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F6" w:rsidRPr="0098608F" w:rsidRDefault="001C0EF6" w:rsidP="001C0EF6">
      <w:pPr>
        <w:ind w:firstLine="709"/>
        <w:jc w:val="center"/>
      </w:pPr>
      <w:r w:rsidRPr="0098608F">
        <w:rPr>
          <w:noProof/>
          <w:lang w:eastAsia="ru-RU"/>
        </w:rPr>
        <w:drawing>
          <wp:inline distT="0" distB="0" distL="0" distR="0">
            <wp:extent cx="523875"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1C0EF6" w:rsidRPr="0098608F" w:rsidRDefault="001C0EF6" w:rsidP="001C0EF6">
      <w:pPr>
        <w:pStyle w:val="21"/>
        <w:spacing w:before="0"/>
        <w:ind w:firstLine="709"/>
        <w:jc w:val="center"/>
        <w:rPr>
          <w:rFonts w:ascii="Times New Roman" w:hAnsi="Times New Roman" w:cs="Times New Roman"/>
          <w:b w:val="0"/>
          <w:color w:val="auto"/>
          <w:sz w:val="24"/>
          <w:szCs w:val="24"/>
        </w:rPr>
      </w:pPr>
      <w:r w:rsidRPr="0098608F">
        <w:rPr>
          <w:rFonts w:ascii="Times New Roman" w:hAnsi="Times New Roman" w:cs="Times New Roman"/>
          <w:b w:val="0"/>
          <w:color w:val="auto"/>
          <w:sz w:val="24"/>
          <w:szCs w:val="24"/>
        </w:rPr>
        <w:t>АДМИНИСТРАЦИЯ ПАНИНСКОГО МУНИЦИПАЛЬНОГО РАЙОНА</w:t>
      </w:r>
    </w:p>
    <w:p w:rsidR="001C0EF6" w:rsidRPr="0098608F" w:rsidRDefault="001C0EF6" w:rsidP="001C0EF6">
      <w:pPr>
        <w:ind w:firstLine="709"/>
        <w:jc w:val="center"/>
        <w:rPr>
          <w:bCs/>
        </w:rPr>
      </w:pPr>
      <w:r w:rsidRPr="0098608F">
        <w:rPr>
          <w:bCs/>
        </w:rPr>
        <w:t>ВОРОНЕЖСКОЙ ОБЛАСТИ</w:t>
      </w:r>
    </w:p>
    <w:p w:rsidR="001C0EF6" w:rsidRPr="0098608F" w:rsidRDefault="001C0EF6" w:rsidP="001C0EF6">
      <w:pPr>
        <w:pStyle w:val="1"/>
        <w:spacing w:before="0"/>
        <w:ind w:firstLine="709"/>
        <w:jc w:val="both"/>
        <w:rPr>
          <w:rFonts w:ascii="Times New Roman" w:hAnsi="Times New Roman" w:cs="Times New Roman"/>
          <w:b w:val="0"/>
          <w:color w:val="auto"/>
          <w:sz w:val="24"/>
          <w:szCs w:val="24"/>
        </w:rPr>
      </w:pPr>
    </w:p>
    <w:p w:rsidR="001C0EF6" w:rsidRPr="0098608F" w:rsidRDefault="001C0EF6" w:rsidP="001C0EF6">
      <w:pPr>
        <w:pStyle w:val="1"/>
        <w:spacing w:before="0"/>
        <w:ind w:firstLine="709"/>
        <w:jc w:val="center"/>
        <w:rPr>
          <w:rFonts w:ascii="Times New Roman" w:hAnsi="Times New Roman" w:cs="Times New Roman"/>
          <w:color w:val="auto"/>
          <w:sz w:val="24"/>
          <w:szCs w:val="24"/>
        </w:rPr>
      </w:pPr>
      <w:r w:rsidRPr="0098608F">
        <w:rPr>
          <w:rFonts w:ascii="Times New Roman" w:hAnsi="Times New Roman" w:cs="Times New Roman"/>
          <w:color w:val="auto"/>
          <w:sz w:val="24"/>
          <w:szCs w:val="24"/>
        </w:rPr>
        <w:t>П О С Т А Н О В Л Е Н И Е</w:t>
      </w:r>
    </w:p>
    <w:p w:rsidR="001C0EF6" w:rsidRPr="0098608F" w:rsidRDefault="001C0EF6" w:rsidP="001C0EF6">
      <w:pPr>
        <w:ind w:firstLine="709"/>
        <w:jc w:val="both"/>
      </w:pPr>
    </w:p>
    <w:p w:rsidR="001C0EF6" w:rsidRPr="0098608F" w:rsidRDefault="001C0EF6" w:rsidP="001C0EF6">
      <w:pPr>
        <w:jc w:val="both"/>
      </w:pPr>
      <w:r w:rsidRPr="0098608F">
        <w:t xml:space="preserve">от 30.05.2019 № 195 </w:t>
      </w:r>
    </w:p>
    <w:p w:rsidR="001C0EF6" w:rsidRPr="0098608F" w:rsidRDefault="001C0EF6" w:rsidP="001C0EF6">
      <w:pPr>
        <w:jc w:val="both"/>
      </w:pPr>
      <w:r w:rsidRPr="0098608F">
        <w:t>р.п.</w:t>
      </w:r>
      <w:r>
        <w:t xml:space="preserve"> </w:t>
      </w:r>
      <w:r w:rsidRPr="0098608F">
        <w:t>Панино</w:t>
      </w:r>
    </w:p>
    <w:p w:rsidR="001C0EF6" w:rsidRPr="0098608F" w:rsidRDefault="001C0EF6" w:rsidP="001C0EF6">
      <w:pPr>
        <w:ind w:firstLine="709"/>
        <w:jc w:val="both"/>
      </w:pPr>
    </w:p>
    <w:tbl>
      <w:tblPr>
        <w:tblW w:w="0" w:type="auto"/>
        <w:tblLook w:val="04A0"/>
      </w:tblPr>
      <w:tblGrid>
        <w:gridCol w:w="4503"/>
      </w:tblGrid>
      <w:tr w:rsidR="001C0EF6" w:rsidRPr="0098608F" w:rsidTr="00FA2BA1">
        <w:tc>
          <w:tcPr>
            <w:tcW w:w="4503" w:type="dxa"/>
          </w:tcPr>
          <w:p w:rsidR="001C0EF6" w:rsidRPr="00E61377" w:rsidRDefault="001C0EF6" w:rsidP="00FA2BA1">
            <w:pPr>
              <w:jc w:val="both"/>
              <w:rPr>
                <w:b/>
              </w:rPr>
            </w:pPr>
            <w:r w:rsidRPr="00E61377">
              <w:rPr>
                <w:b/>
              </w:rPr>
              <w:t>О предупреждении несостоятельности (банкротства) муниципальных унитарных предприятий, Панинского муниципального района Воронежской области</w:t>
            </w:r>
          </w:p>
        </w:tc>
      </w:tr>
    </w:tbl>
    <w:p w:rsidR="001C0EF6" w:rsidRPr="0098608F" w:rsidRDefault="001C0EF6" w:rsidP="001C0EF6">
      <w:pPr>
        <w:ind w:firstLine="709"/>
        <w:jc w:val="both"/>
      </w:pPr>
    </w:p>
    <w:p w:rsidR="001C0EF6" w:rsidRPr="0098608F" w:rsidRDefault="001C0EF6" w:rsidP="001C0EF6">
      <w:pPr>
        <w:widowControl w:val="0"/>
        <w:tabs>
          <w:tab w:val="left" w:pos="595"/>
          <w:tab w:val="left" w:pos="700"/>
          <w:tab w:val="left" w:pos="888"/>
        </w:tabs>
        <w:autoSpaceDE w:val="0"/>
        <w:autoSpaceDN w:val="0"/>
        <w:adjustRightInd w:val="0"/>
        <w:ind w:firstLine="709"/>
        <w:jc w:val="both"/>
      </w:pPr>
      <w:r w:rsidRPr="0098608F">
        <w:t>На основании статьи 295 Гражданского кодекса Российской Федерации, статьи 20 Федерального закона «О государственных и муниципальных унитарных предприятиях» № 161-ФЗ от 14.11.2002, во исполнение распоряжения правительства Воронежской области от 1 февраля 2011 года №38-р «О предупреждении несостоятельности (банкротства) муниципальных унитарных предприятий» и с целью финансового оздоровления муниципальных унитарных предприятий Панинского муниципального района Воронежской области, осуществления мер по предупреждению их несостоятельности (банкротства), усиления контроля за деятельностью предприятий органами местного самоуправления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1C0EF6" w:rsidRPr="0098608F" w:rsidRDefault="001C0EF6" w:rsidP="001C0EF6">
      <w:pPr>
        <w:ind w:firstLine="709"/>
        <w:jc w:val="both"/>
      </w:pPr>
      <w:r w:rsidRPr="0098608F">
        <w:t xml:space="preserve"> 1. Исключить практику принятия решений о банкротстве муниципальных унитарных предприятий Панинского муниципального района Воронежской области и попадающих под признаки преднамеренного банкротства, с целью недопущения возникновения субсидиарной ответственности органов местного самоуправления по долгам муниципальных унитарных предприятий, Панинского муниципального района Воронежской области. </w:t>
      </w:r>
    </w:p>
    <w:p w:rsidR="001C0EF6" w:rsidRPr="0098608F" w:rsidRDefault="001C0EF6" w:rsidP="001C0EF6">
      <w:pPr>
        <w:ind w:firstLine="709"/>
        <w:jc w:val="both"/>
      </w:pPr>
      <w:r w:rsidRPr="0098608F">
        <w:t>2. Утвердить прилагаемый состав постоянно действующей межведомственной комиссии для ежеквартального мониторинга финансового состояния унитарных предприятий Панинского муниципального района Воронежской области и предупреждения их несостоятельности (банкротства), (Приложение 1).</w:t>
      </w:r>
    </w:p>
    <w:p w:rsidR="001C0EF6" w:rsidRPr="0098608F" w:rsidRDefault="001C0EF6" w:rsidP="001C0EF6">
      <w:pPr>
        <w:widowControl w:val="0"/>
        <w:tabs>
          <w:tab w:val="left" w:pos="595"/>
          <w:tab w:val="left" w:pos="700"/>
          <w:tab w:val="left" w:pos="888"/>
        </w:tabs>
        <w:autoSpaceDE w:val="0"/>
        <w:autoSpaceDN w:val="0"/>
        <w:adjustRightInd w:val="0"/>
        <w:ind w:firstLine="709"/>
        <w:jc w:val="both"/>
      </w:pPr>
      <w:r w:rsidRPr="0098608F">
        <w:t>3. Утвердить прилагаемое положение о постоянно действующей межведомственной комиссии для ежеквартального мониторинга финансового состояния унитарных предприятий Панинского муниципального района Воронежской области и предупреждения их несостоятельности (банкротства) (Приложение 2).</w:t>
      </w:r>
    </w:p>
    <w:p w:rsidR="001C0EF6" w:rsidRPr="0098608F" w:rsidRDefault="001C0EF6" w:rsidP="001C0EF6">
      <w:pPr>
        <w:widowControl w:val="0"/>
        <w:tabs>
          <w:tab w:val="left" w:pos="595"/>
          <w:tab w:val="left" w:pos="700"/>
          <w:tab w:val="left" w:pos="888"/>
        </w:tabs>
        <w:autoSpaceDE w:val="0"/>
        <w:autoSpaceDN w:val="0"/>
        <w:adjustRightInd w:val="0"/>
        <w:ind w:firstLine="709"/>
        <w:jc w:val="both"/>
      </w:pPr>
      <w:r w:rsidRPr="0098608F">
        <w:t>4. Утвердить прилагаемый порядок организации мониторинга деятельности муниципальных унитарных предприятий Панинского муниципального района Воронежской области (Приложение 3).</w:t>
      </w:r>
    </w:p>
    <w:p w:rsidR="001C0EF6" w:rsidRPr="0098608F" w:rsidRDefault="001C0EF6" w:rsidP="001C0EF6">
      <w:pPr>
        <w:widowControl w:val="0"/>
        <w:tabs>
          <w:tab w:val="left" w:pos="595"/>
          <w:tab w:val="left" w:pos="700"/>
          <w:tab w:val="left" w:pos="888"/>
        </w:tabs>
        <w:autoSpaceDE w:val="0"/>
        <w:autoSpaceDN w:val="0"/>
        <w:adjustRightInd w:val="0"/>
        <w:ind w:firstLine="709"/>
        <w:jc w:val="both"/>
      </w:pPr>
      <w:r w:rsidRPr="0098608F">
        <w:t>5. Настоящее постановление вступает в силу со дня его официального опубликования.</w:t>
      </w:r>
    </w:p>
    <w:p w:rsidR="001C0EF6" w:rsidRPr="0098608F" w:rsidRDefault="001C0EF6" w:rsidP="001C0EF6">
      <w:pPr>
        <w:widowControl w:val="0"/>
        <w:pBdr>
          <w:bottom w:val="single" w:sz="4" w:space="19" w:color="FFFFFF"/>
        </w:pBdr>
        <w:ind w:firstLine="709"/>
        <w:jc w:val="both"/>
      </w:pPr>
      <w:r w:rsidRPr="0098608F">
        <w:t>6.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1C0EF6" w:rsidRPr="0098608F" w:rsidRDefault="001C0EF6" w:rsidP="001C0EF6">
      <w:pPr>
        <w:widowControl w:val="0"/>
        <w:pBdr>
          <w:bottom w:val="single" w:sz="4" w:space="19" w:color="FFFFFF"/>
        </w:pBdr>
        <w:ind w:firstLine="709"/>
        <w:jc w:val="both"/>
      </w:pPr>
      <w:r w:rsidRPr="0098608F">
        <w:t>7.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1C0EF6" w:rsidRDefault="001C0EF6" w:rsidP="001C0EF6">
      <w:pPr>
        <w:widowControl w:val="0"/>
        <w:pBdr>
          <w:bottom w:val="single" w:sz="4" w:space="19" w:color="FFFFFF"/>
        </w:pBdr>
        <w:ind w:firstLine="709"/>
        <w:jc w:val="both"/>
      </w:pPr>
    </w:p>
    <w:p w:rsidR="001C0EF6" w:rsidRDefault="001C0EF6" w:rsidP="001C0EF6">
      <w:pPr>
        <w:widowControl w:val="0"/>
        <w:pBdr>
          <w:bottom w:val="single" w:sz="4" w:space="19" w:color="FFFFFF"/>
        </w:pBdr>
        <w:ind w:firstLine="709"/>
        <w:jc w:val="both"/>
      </w:pPr>
    </w:p>
    <w:p w:rsidR="001C0EF6" w:rsidRPr="0098608F" w:rsidRDefault="001C0EF6" w:rsidP="001C0EF6">
      <w:pPr>
        <w:widowControl w:val="0"/>
        <w:pBdr>
          <w:bottom w:val="single" w:sz="4" w:space="19" w:color="FFFFFF"/>
        </w:pBdr>
        <w:ind w:firstLine="709"/>
        <w:jc w:val="both"/>
      </w:pPr>
      <w:r w:rsidRPr="0098608F">
        <w:lastRenderedPageBreak/>
        <w:t xml:space="preserve">Глава </w:t>
      </w:r>
    </w:p>
    <w:p w:rsidR="001C0EF6" w:rsidRPr="0098608F" w:rsidRDefault="001C0EF6" w:rsidP="001C0EF6">
      <w:pPr>
        <w:widowControl w:val="0"/>
        <w:pBdr>
          <w:bottom w:val="single" w:sz="4" w:space="19" w:color="FFFFFF"/>
        </w:pBdr>
        <w:ind w:firstLine="709"/>
        <w:jc w:val="both"/>
      </w:pPr>
      <w:r w:rsidRPr="0098608F">
        <w:t>Панинского муниципального района Н.В. Щеглов</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Приложение №1</w:t>
      </w:r>
    </w:p>
    <w:p w:rsidR="001C0EF6" w:rsidRPr="0098608F" w:rsidRDefault="001C0EF6" w:rsidP="001C0EF6">
      <w:pPr>
        <w:pStyle w:val="aff"/>
        <w:ind w:left="4536"/>
        <w:rPr>
          <w:rFonts w:ascii="Times New Roman" w:hAnsi="Times New Roman" w:cs="Times New Roman"/>
          <w:sz w:val="24"/>
          <w:szCs w:val="24"/>
        </w:rPr>
      </w:pP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Утвержден</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 xml:space="preserve"> постановлением администрации </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Панинского муниципального района</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Воронежской области</w:t>
      </w:r>
    </w:p>
    <w:p w:rsidR="001C0EF6" w:rsidRPr="0098608F" w:rsidRDefault="001C0EF6" w:rsidP="001C0EF6">
      <w:pPr>
        <w:pStyle w:val="aff"/>
        <w:tabs>
          <w:tab w:val="left" w:pos="6525"/>
        </w:tabs>
        <w:ind w:left="4536"/>
        <w:rPr>
          <w:rFonts w:ascii="Times New Roman" w:hAnsi="Times New Roman" w:cs="Times New Roman"/>
          <w:sz w:val="24"/>
          <w:szCs w:val="24"/>
        </w:rPr>
      </w:pPr>
      <w:r w:rsidRPr="0098608F">
        <w:rPr>
          <w:rFonts w:ascii="Times New Roman" w:hAnsi="Times New Roman" w:cs="Times New Roman"/>
          <w:sz w:val="24"/>
          <w:szCs w:val="24"/>
        </w:rPr>
        <w:t xml:space="preserve"> от 30.05.2019 № 195</w:t>
      </w:r>
    </w:p>
    <w:p w:rsidR="001C0EF6" w:rsidRPr="0098608F" w:rsidRDefault="001C0EF6" w:rsidP="001C0EF6">
      <w:pPr>
        <w:pStyle w:val="aff"/>
        <w:ind w:firstLine="709"/>
        <w:jc w:val="both"/>
        <w:rPr>
          <w:rFonts w:ascii="Times New Roman" w:hAnsi="Times New Roman" w:cs="Times New Roman"/>
          <w:sz w:val="24"/>
          <w:szCs w:val="24"/>
        </w:rPr>
      </w:pPr>
    </w:p>
    <w:p w:rsidR="001C0EF6" w:rsidRPr="00E61377" w:rsidRDefault="001C0EF6" w:rsidP="001C0EF6">
      <w:pPr>
        <w:pStyle w:val="aff"/>
        <w:ind w:firstLine="709"/>
        <w:jc w:val="center"/>
        <w:rPr>
          <w:rFonts w:ascii="Times New Roman" w:hAnsi="Times New Roman" w:cs="Times New Roman"/>
          <w:b/>
          <w:sz w:val="24"/>
          <w:szCs w:val="24"/>
        </w:rPr>
      </w:pPr>
      <w:r w:rsidRPr="00E61377">
        <w:rPr>
          <w:rFonts w:ascii="Times New Roman" w:hAnsi="Times New Roman" w:cs="Times New Roman"/>
          <w:b/>
          <w:sz w:val="24"/>
          <w:szCs w:val="24"/>
        </w:rPr>
        <w:t>Состав</w:t>
      </w:r>
    </w:p>
    <w:p w:rsidR="001C0EF6" w:rsidRPr="00E61377" w:rsidRDefault="001C0EF6" w:rsidP="001C0EF6">
      <w:pPr>
        <w:pStyle w:val="aff"/>
        <w:ind w:firstLine="709"/>
        <w:jc w:val="center"/>
        <w:rPr>
          <w:rFonts w:ascii="Times New Roman" w:hAnsi="Times New Roman" w:cs="Times New Roman"/>
          <w:b/>
          <w:sz w:val="24"/>
          <w:szCs w:val="24"/>
        </w:rPr>
      </w:pPr>
      <w:r w:rsidRPr="00E61377">
        <w:rPr>
          <w:rFonts w:ascii="Times New Roman" w:hAnsi="Times New Roman" w:cs="Times New Roman"/>
          <w:b/>
          <w:sz w:val="24"/>
          <w:szCs w:val="24"/>
        </w:rPr>
        <w:t>постоянно действующей межведомственной комиссии для ежеквартального мониторинга финансового состояния муниципальных унитарных предприятий Панинского муниципального района Воронежской области.</w:t>
      </w:r>
    </w:p>
    <w:p w:rsidR="001C0EF6" w:rsidRPr="0098608F" w:rsidRDefault="001C0EF6" w:rsidP="001C0EF6">
      <w:pPr>
        <w:pStyle w:val="aff"/>
        <w:ind w:firstLine="709"/>
        <w:jc w:val="both"/>
        <w:rPr>
          <w:rFonts w:ascii="Times New Roman" w:hAnsi="Times New Roman" w:cs="Times New Roman"/>
          <w:sz w:val="24"/>
          <w:szCs w:val="24"/>
        </w:rPr>
      </w:pPr>
      <w:r w:rsidRPr="0098608F">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2"/>
        <w:gridCol w:w="6592"/>
      </w:tblGrid>
      <w:tr w:rsidR="001C0EF6" w:rsidRPr="0098608F" w:rsidTr="00FA2BA1">
        <w:tc>
          <w:tcPr>
            <w:tcW w:w="165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Сафонова</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 Ольга Вячеславовна </w:t>
            </w:r>
          </w:p>
        </w:tc>
        <w:tc>
          <w:tcPr>
            <w:tcW w:w="3345" w:type="pct"/>
          </w:tcPr>
          <w:p w:rsidR="001C0EF6" w:rsidRPr="0098608F" w:rsidRDefault="001C0EF6" w:rsidP="00FA2BA1">
            <w:pPr>
              <w:jc w:val="both"/>
            </w:pPr>
            <w:r w:rsidRPr="0098608F">
              <w:t>- и.о. заместителя главы администрации Панинского муниципального района - начальник отдела по управлению муниципальным имуществом и экономическому развитию - председатель комиссии;</w:t>
            </w:r>
          </w:p>
        </w:tc>
      </w:tr>
      <w:tr w:rsidR="001C0EF6" w:rsidRPr="0098608F" w:rsidTr="00FA2BA1">
        <w:tc>
          <w:tcPr>
            <w:tcW w:w="165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Мищенко </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Владимир Иванович </w:t>
            </w:r>
          </w:p>
        </w:tc>
        <w:tc>
          <w:tcPr>
            <w:tcW w:w="3345" w:type="pct"/>
          </w:tcPr>
          <w:p w:rsidR="001C0EF6" w:rsidRPr="0098608F" w:rsidRDefault="001C0EF6" w:rsidP="00FA2BA1">
            <w:pPr>
              <w:jc w:val="both"/>
            </w:pPr>
            <w:r w:rsidRPr="0098608F">
              <w:t>- заместитель главы администрации Панинского муниципального района - начальник отдела по капитальному строительству, газификации, ЖКХ, архитектуре и градостроительству – заместитель председателя комиссии ;</w:t>
            </w:r>
          </w:p>
        </w:tc>
      </w:tr>
      <w:tr w:rsidR="001C0EF6" w:rsidRPr="0098608F" w:rsidTr="00FA2BA1">
        <w:tc>
          <w:tcPr>
            <w:tcW w:w="165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Щербакова </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Галина Валерьевна</w:t>
            </w:r>
          </w:p>
        </w:tc>
        <w:tc>
          <w:tcPr>
            <w:tcW w:w="334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главный специалист отдела экономического развития администрации Панинского муниципального района – секретарь комиссии.</w:t>
            </w:r>
          </w:p>
        </w:tc>
      </w:tr>
      <w:tr w:rsidR="001C0EF6" w:rsidRPr="0098608F" w:rsidTr="00FA2BA1">
        <w:tc>
          <w:tcPr>
            <w:tcW w:w="1655" w:type="pct"/>
          </w:tcPr>
          <w:p w:rsidR="001C0EF6" w:rsidRPr="0098608F" w:rsidRDefault="001C0EF6" w:rsidP="00FA2BA1">
            <w:pPr>
              <w:pStyle w:val="aff"/>
              <w:jc w:val="both"/>
              <w:rPr>
                <w:rFonts w:ascii="Times New Roman" w:hAnsi="Times New Roman" w:cs="Times New Roman"/>
                <w:sz w:val="24"/>
                <w:szCs w:val="24"/>
              </w:rPr>
            </w:pPr>
          </w:p>
        </w:tc>
        <w:tc>
          <w:tcPr>
            <w:tcW w:w="3345" w:type="pct"/>
          </w:tcPr>
          <w:p w:rsidR="001C0EF6" w:rsidRPr="0098608F" w:rsidRDefault="001C0EF6" w:rsidP="00FA2BA1">
            <w:pPr>
              <w:pStyle w:val="aff"/>
              <w:jc w:val="both"/>
              <w:rPr>
                <w:rFonts w:ascii="Times New Roman" w:hAnsi="Times New Roman" w:cs="Times New Roman"/>
                <w:sz w:val="24"/>
                <w:szCs w:val="24"/>
              </w:rPr>
            </w:pPr>
          </w:p>
        </w:tc>
      </w:tr>
      <w:tr w:rsidR="001C0EF6" w:rsidRPr="0098608F" w:rsidTr="00FA2BA1">
        <w:tc>
          <w:tcPr>
            <w:tcW w:w="5000" w:type="pct"/>
            <w:gridSpan w:val="2"/>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Члены комиссии</w:t>
            </w:r>
          </w:p>
        </w:tc>
      </w:tr>
      <w:tr w:rsidR="001C0EF6" w:rsidRPr="0098608F" w:rsidTr="00FA2BA1">
        <w:tc>
          <w:tcPr>
            <w:tcW w:w="165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Санин </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Максим Сергеевич</w:t>
            </w:r>
          </w:p>
        </w:tc>
        <w:tc>
          <w:tcPr>
            <w:tcW w:w="334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начальник отдела правовой работы администрации Панинского муниципального района</w:t>
            </w:r>
          </w:p>
        </w:tc>
      </w:tr>
      <w:tr w:rsidR="001C0EF6" w:rsidRPr="0098608F" w:rsidTr="00FA2BA1">
        <w:tc>
          <w:tcPr>
            <w:tcW w:w="165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Землянухин </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Владимир Дмитриевич </w:t>
            </w:r>
          </w:p>
        </w:tc>
        <w:tc>
          <w:tcPr>
            <w:tcW w:w="334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Врио руководителя межрайонной инспекции</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налоговой службы №5 по Воронежской области </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(по согласованию)</w:t>
            </w:r>
          </w:p>
        </w:tc>
      </w:tr>
      <w:tr w:rsidR="001C0EF6" w:rsidRPr="0098608F" w:rsidTr="00FA2BA1">
        <w:tc>
          <w:tcPr>
            <w:tcW w:w="165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Бражникова </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Наталья Михайловна </w:t>
            </w:r>
          </w:p>
        </w:tc>
        <w:tc>
          <w:tcPr>
            <w:tcW w:w="334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руководитель клиентской службы (на правах отдела (в Панинском районе)) ГУ УПФР в Новоусманском районе (межрайонное)</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 (по согласованию)</w:t>
            </w:r>
          </w:p>
        </w:tc>
      </w:tr>
      <w:tr w:rsidR="001C0EF6" w:rsidRPr="0098608F" w:rsidTr="00FA2BA1">
        <w:tc>
          <w:tcPr>
            <w:tcW w:w="165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Богатырева</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Елена Васильевна</w:t>
            </w:r>
          </w:p>
        </w:tc>
        <w:tc>
          <w:tcPr>
            <w:tcW w:w="334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главный специалист уполномоченный филиала №8 ГО ВРО ФСС РФ (по согласованию)</w:t>
            </w:r>
          </w:p>
        </w:tc>
      </w:tr>
      <w:tr w:rsidR="001C0EF6" w:rsidRPr="0098608F" w:rsidTr="00FA2BA1">
        <w:tc>
          <w:tcPr>
            <w:tcW w:w="165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xml:space="preserve">Рязанцева </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Наталья Алексеевна</w:t>
            </w:r>
          </w:p>
        </w:tc>
        <w:tc>
          <w:tcPr>
            <w:tcW w:w="3345" w:type="pct"/>
          </w:tcPr>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 и.о. директора ГКУ ВО ЦЗН Панинского района</w:t>
            </w:r>
          </w:p>
          <w:p w:rsidR="001C0EF6" w:rsidRPr="0098608F" w:rsidRDefault="001C0EF6" w:rsidP="00FA2BA1">
            <w:pPr>
              <w:pStyle w:val="aff"/>
              <w:jc w:val="both"/>
              <w:rPr>
                <w:rFonts w:ascii="Times New Roman" w:hAnsi="Times New Roman" w:cs="Times New Roman"/>
                <w:sz w:val="24"/>
                <w:szCs w:val="24"/>
              </w:rPr>
            </w:pPr>
            <w:r w:rsidRPr="0098608F">
              <w:rPr>
                <w:rFonts w:ascii="Times New Roman" w:hAnsi="Times New Roman" w:cs="Times New Roman"/>
                <w:sz w:val="24"/>
                <w:szCs w:val="24"/>
              </w:rPr>
              <w:t>(по согласованию)</w:t>
            </w:r>
          </w:p>
        </w:tc>
      </w:tr>
    </w:tbl>
    <w:p w:rsidR="001C0EF6" w:rsidRDefault="001C0EF6" w:rsidP="001C0EF6">
      <w:pPr>
        <w:suppressAutoHyphens w:val="0"/>
        <w:spacing w:after="200" w:line="276" w:lineRule="auto"/>
        <w:rPr>
          <w:lang w:eastAsia="ru-RU"/>
        </w:rPr>
      </w:pPr>
      <w:r>
        <w:br w:type="page"/>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lastRenderedPageBreak/>
        <w:t>Приложение №2</w:t>
      </w:r>
    </w:p>
    <w:p w:rsidR="001C0EF6" w:rsidRPr="0098608F" w:rsidRDefault="001C0EF6" w:rsidP="001C0EF6">
      <w:pPr>
        <w:pStyle w:val="aff"/>
        <w:ind w:left="4536"/>
        <w:rPr>
          <w:rFonts w:ascii="Times New Roman" w:hAnsi="Times New Roman" w:cs="Times New Roman"/>
          <w:sz w:val="24"/>
          <w:szCs w:val="24"/>
        </w:rPr>
      </w:pP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Утвержден</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 xml:space="preserve"> постановлением администрации </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Панинского муниципального района</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Воронежской области</w:t>
      </w:r>
    </w:p>
    <w:p w:rsidR="001C0EF6" w:rsidRPr="0098608F" w:rsidRDefault="001C0EF6" w:rsidP="001C0EF6">
      <w:pPr>
        <w:pStyle w:val="aff"/>
        <w:tabs>
          <w:tab w:val="left" w:pos="6525"/>
        </w:tabs>
        <w:ind w:left="4536"/>
        <w:rPr>
          <w:rFonts w:ascii="Times New Roman" w:hAnsi="Times New Roman" w:cs="Times New Roman"/>
          <w:sz w:val="24"/>
          <w:szCs w:val="24"/>
        </w:rPr>
      </w:pPr>
      <w:r w:rsidRPr="0098608F">
        <w:rPr>
          <w:rFonts w:ascii="Times New Roman" w:hAnsi="Times New Roman" w:cs="Times New Roman"/>
          <w:sz w:val="24"/>
          <w:szCs w:val="24"/>
        </w:rPr>
        <w:t>от 30.05.2019 № 195</w:t>
      </w:r>
    </w:p>
    <w:p w:rsidR="001C0EF6" w:rsidRPr="0098608F" w:rsidRDefault="001C0EF6" w:rsidP="001C0EF6">
      <w:pPr>
        <w:pStyle w:val="aff"/>
        <w:tabs>
          <w:tab w:val="left" w:pos="6375"/>
          <w:tab w:val="right" w:pos="9638"/>
        </w:tabs>
        <w:ind w:firstLine="709"/>
        <w:jc w:val="both"/>
        <w:rPr>
          <w:rFonts w:ascii="Times New Roman" w:hAnsi="Times New Roman" w:cs="Times New Roman"/>
          <w:sz w:val="24"/>
          <w:szCs w:val="24"/>
        </w:rPr>
      </w:pPr>
    </w:p>
    <w:p w:rsidR="001C0EF6" w:rsidRPr="00E61377" w:rsidRDefault="001C0EF6" w:rsidP="001C0EF6">
      <w:pPr>
        <w:pStyle w:val="aff"/>
        <w:tabs>
          <w:tab w:val="left" w:pos="6375"/>
          <w:tab w:val="right" w:pos="9638"/>
        </w:tabs>
        <w:ind w:firstLine="709"/>
        <w:jc w:val="center"/>
        <w:rPr>
          <w:rFonts w:ascii="Times New Roman" w:hAnsi="Times New Roman" w:cs="Times New Roman"/>
          <w:b/>
          <w:sz w:val="24"/>
          <w:szCs w:val="24"/>
        </w:rPr>
      </w:pPr>
      <w:r w:rsidRPr="00E61377">
        <w:rPr>
          <w:rFonts w:ascii="Times New Roman" w:hAnsi="Times New Roman" w:cs="Times New Roman"/>
          <w:b/>
          <w:sz w:val="24"/>
          <w:szCs w:val="24"/>
        </w:rPr>
        <w:t>Положение</w:t>
      </w:r>
    </w:p>
    <w:p w:rsidR="001C0EF6" w:rsidRPr="00E61377" w:rsidRDefault="001C0EF6" w:rsidP="001C0EF6">
      <w:pPr>
        <w:pStyle w:val="aff"/>
        <w:tabs>
          <w:tab w:val="left" w:pos="6375"/>
          <w:tab w:val="right" w:pos="9638"/>
        </w:tabs>
        <w:ind w:firstLine="709"/>
        <w:jc w:val="center"/>
        <w:rPr>
          <w:rFonts w:ascii="Times New Roman" w:hAnsi="Times New Roman" w:cs="Times New Roman"/>
          <w:b/>
          <w:sz w:val="24"/>
          <w:szCs w:val="24"/>
        </w:rPr>
      </w:pPr>
      <w:r w:rsidRPr="00E61377">
        <w:rPr>
          <w:rFonts w:ascii="Times New Roman" w:hAnsi="Times New Roman" w:cs="Times New Roman"/>
          <w:b/>
          <w:sz w:val="24"/>
          <w:szCs w:val="24"/>
        </w:rPr>
        <w:t>о постоянно действующей межведомственной комиссии для ежеквартального мониторинга финансового состояния муниципальных унитарных предприятий Панинского муниципального района Воронежской области.</w:t>
      </w:r>
    </w:p>
    <w:p w:rsidR="001C0EF6" w:rsidRPr="0098608F" w:rsidRDefault="001C0EF6" w:rsidP="001C0EF6">
      <w:pPr>
        <w:pStyle w:val="aff"/>
        <w:tabs>
          <w:tab w:val="left" w:pos="6375"/>
          <w:tab w:val="right" w:pos="9638"/>
        </w:tabs>
        <w:ind w:firstLine="709"/>
        <w:jc w:val="both"/>
        <w:rPr>
          <w:rFonts w:ascii="Times New Roman" w:hAnsi="Times New Roman" w:cs="Times New Roman"/>
          <w:sz w:val="24"/>
          <w:szCs w:val="24"/>
        </w:rPr>
      </w:pPr>
    </w:p>
    <w:p w:rsidR="001C0EF6" w:rsidRPr="0098608F" w:rsidRDefault="001C0EF6" w:rsidP="001C0EF6">
      <w:pPr>
        <w:pStyle w:val="aff"/>
        <w:tabs>
          <w:tab w:val="left" w:pos="637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1. Постоянно действующая межведомственная комиссия создается при администрации Панинского муниципального района для ежеквартального мониторинга (далее мониторинг) финансового состояния муниципальных унитарных предприятий, расположенных на территории Панинского муниципального района Воронежской области (далее – предприятие) и предупреждения их несостоятельности (банкротства).</w:t>
      </w:r>
    </w:p>
    <w:p w:rsidR="001C0EF6" w:rsidRPr="0098608F" w:rsidRDefault="001C0EF6" w:rsidP="001C0EF6">
      <w:pPr>
        <w:pStyle w:val="aff"/>
        <w:tabs>
          <w:tab w:val="left" w:pos="637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2. Комиссия осуществляет свою деятельность в соответствии с регламентом работы администрации Панинского муниципального района настоящим положением и планами работ, утвержденными председателем комиссии.</w:t>
      </w:r>
    </w:p>
    <w:p w:rsidR="001C0EF6" w:rsidRPr="0098608F" w:rsidRDefault="001C0EF6" w:rsidP="001C0EF6">
      <w:pPr>
        <w:pStyle w:val="aff"/>
        <w:tabs>
          <w:tab w:val="left" w:pos="637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3. Комиссия осуществляет мониторинг в соответствии с прилагаемым к настоящему постановлению Порядком организации мониторинга деятельности муниципальных унитарных предприятий Панинского муниципального района Воронежской области .</w:t>
      </w:r>
    </w:p>
    <w:p w:rsidR="001C0EF6" w:rsidRPr="0098608F" w:rsidRDefault="001C0EF6" w:rsidP="001C0EF6">
      <w:pPr>
        <w:pStyle w:val="aff"/>
        <w:tabs>
          <w:tab w:val="left" w:pos="637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4. На заседаниях межведомственной комиссии проводится анализ финансово-хозяйственной деятельности предприятий с целью изыскания резервов снижения издержек и повышения рентабельности работы предприятий, недопущения возникновения задолженности по заработной плате, восстановления их платежеспособности, а также оценки целесообразности дальнейшего сохранения убыточных предприятий.</w:t>
      </w:r>
    </w:p>
    <w:p w:rsidR="001C0EF6" w:rsidRPr="0098608F" w:rsidRDefault="001C0EF6" w:rsidP="001C0EF6">
      <w:pPr>
        <w:pStyle w:val="aff"/>
        <w:tabs>
          <w:tab w:val="left" w:pos="637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5. Комиссия имеет право при отсутствии возможности решения ею вопросов о недопущении несостоятельности (банкротства) предприятий, обращаться в межведомственную группу для решения вопросов недопущения отчуждения муниципального имущества в ходе процедур банкротства муниципальных унитарных предприятий Воронежской области, относящихся к сфере ЖКХ и благоустройства, созданную приказом департамента имущественных и земельных отношений Воронежской области от 16.12.2009г. №1936.</w:t>
      </w:r>
    </w:p>
    <w:p w:rsidR="001C0EF6" w:rsidRPr="0098608F" w:rsidRDefault="001C0EF6" w:rsidP="001C0EF6">
      <w:pPr>
        <w:pStyle w:val="aff"/>
        <w:tabs>
          <w:tab w:val="left" w:pos="637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6. Комиссия может рекомендовать провести акционирование или ликвидировать предприятия, сохранение которых межведомственной комиссией признано нецелесообразным, передав выполняемые ими работы и оказываемые услуги организациям других форм собственности.</w:t>
      </w:r>
    </w:p>
    <w:p w:rsidR="001C0EF6" w:rsidRPr="0098608F" w:rsidRDefault="001C0EF6" w:rsidP="001C0EF6">
      <w:pPr>
        <w:pStyle w:val="aff"/>
        <w:tabs>
          <w:tab w:val="left" w:pos="637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7. Комиссия может использовать для получения сведений о предприятиях, находящихся в предбанкротном состоянии, информацию, размещенную на сайте Управления Федеральной налоговой службы по Воронежской области.</w:t>
      </w:r>
    </w:p>
    <w:p w:rsidR="001C0EF6" w:rsidRPr="0098608F" w:rsidRDefault="001C0EF6" w:rsidP="001C0EF6">
      <w:pPr>
        <w:ind w:firstLine="709"/>
        <w:jc w:val="both"/>
      </w:pPr>
      <w:r w:rsidRPr="0098608F">
        <w:br w:type="page"/>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lastRenderedPageBreak/>
        <w:t>Приложение №3</w:t>
      </w:r>
    </w:p>
    <w:p w:rsidR="001C0EF6" w:rsidRPr="0098608F" w:rsidRDefault="001C0EF6" w:rsidP="001C0EF6">
      <w:pPr>
        <w:pStyle w:val="aff"/>
        <w:ind w:left="4536"/>
        <w:rPr>
          <w:rFonts w:ascii="Times New Roman" w:hAnsi="Times New Roman" w:cs="Times New Roman"/>
          <w:sz w:val="24"/>
          <w:szCs w:val="24"/>
        </w:rPr>
      </w:pP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Утвержден</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 xml:space="preserve"> постановлением администрации </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Панинского муниципального района</w:t>
      </w:r>
    </w:p>
    <w:p w:rsidR="001C0EF6" w:rsidRPr="0098608F" w:rsidRDefault="001C0EF6" w:rsidP="001C0EF6">
      <w:pPr>
        <w:pStyle w:val="aff"/>
        <w:ind w:left="4536"/>
        <w:rPr>
          <w:rFonts w:ascii="Times New Roman" w:hAnsi="Times New Roman" w:cs="Times New Roman"/>
          <w:sz w:val="24"/>
          <w:szCs w:val="24"/>
        </w:rPr>
      </w:pPr>
      <w:r w:rsidRPr="0098608F">
        <w:rPr>
          <w:rFonts w:ascii="Times New Roman" w:hAnsi="Times New Roman" w:cs="Times New Roman"/>
          <w:sz w:val="24"/>
          <w:szCs w:val="24"/>
        </w:rPr>
        <w:t>Воронежской области</w:t>
      </w:r>
    </w:p>
    <w:p w:rsidR="001C0EF6" w:rsidRPr="0098608F" w:rsidRDefault="001C0EF6" w:rsidP="001C0EF6">
      <w:pPr>
        <w:ind w:left="4536"/>
      </w:pPr>
      <w:r w:rsidRPr="0098608F">
        <w:t xml:space="preserve"> от 30.05.2019 № 195</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p>
    <w:p w:rsidR="001C0EF6" w:rsidRPr="00E61377" w:rsidRDefault="001C0EF6" w:rsidP="001C0EF6">
      <w:pPr>
        <w:pStyle w:val="aff"/>
        <w:tabs>
          <w:tab w:val="left" w:pos="6375"/>
          <w:tab w:val="left" w:pos="6705"/>
          <w:tab w:val="right" w:pos="9638"/>
        </w:tabs>
        <w:ind w:firstLine="709"/>
        <w:jc w:val="center"/>
        <w:rPr>
          <w:rFonts w:ascii="Times New Roman" w:hAnsi="Times New Roman" w:cs="Times New Roman"/>
          <w:b/>
          <w:sz w:val="24"/>
          <w:szCs w:val="24"/>
        </w:rPr>
      </w:pPr>
      <w:r w:rsidRPr="00E61377">
        <w:rPr>
          <w:rFonts w:ascii="Times New Roman" w:hAnsi="Times New Roman" w:cs="Times New Roman"/>
          <w:b/>
          <w:sz w:val="24"/>
          <w:szCs w:val="24"/>
        </w:rPr>
        <w:t>Порядок</w:t>
      </w:r>
    </w:p>
    <w:p w:rsidR="001C0EF6" w:rsidRPr="00E61377" w:rsidRDefault="001C0EF6" w:rsidP="001C0EF6">
      <w:pPr>
        <w:pStyle w:val="aff"/>
        <w:tabs>
          <w:tab w:val="left" w:pos="6375"/>
          <w:tab w:val="left" w:pos="6705"/>
          <w:tab w:val="right" w:pos="9638"/>
        </w:tabs>
        <w:ind w:firstLine="709"/>
        <w:jc w:val="center"/>
        <w:rPr>
          <w:rFonts w:ascii="Times New Roman" w:hAnsi="Times New Roman" w:cs="Times New Roman"/>
          <w:b/>
          <w:sz w:val="24"/>
          <w:szCs w:val="24"/>
        </w:rPr>
      </w:pPr>
      <w:r w:rsidRPr="00E61377">
        <w:rPr>
          <w:rFonts w:ascii="Times New Roman" w:hAnsi="Times New Roman" w:cs="Times New Roman"/>
          <w:b/>
          <w:sz w:val="24"/>
          <w:szCs w:val="24"/>
        </w:rPr>
        <w:t>организации мониторинга деятельности муниципальных унитарных предприятий Панинского муниципального района Воронежской области.</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Настоящий порядок организации мониторинга деятельности муниципальных унитарных предприятий Панинского муниципального района Воронежской области (далее – Порядок) разработан в целях осуществления мониторинга финансового состояния предприятий в соответствии с Порядком представления отчетности государственных унитарных предприятий Воронежской области, утвержденным постановлением администрации Воронежской области от 29.06.2006г. №523 « Об утверждении порядка представления отчетности государственных унитарных предприятий Воронежской области», рекомендованного распоряжением правительства Воронежской области от 01 февраля 2011 года №38-р «О предупреждении несостоятельности (банкротства) муниципальных унитарных предприятий».</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1. Руководители предприятий, ежеквартально направляют в 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отчет предприятия по форме согласно приложению № 1 к настоящему Порядку не позднее 20 числа месяца, следующего за отчетным;</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информацию о дебиторской и кредиторской задолженности предприятия по формам № 2, № 3 не позднее 20 числа месяца, следующего за отчетным.</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2. Руководители предприятий ежегодно направляют в отдел по управлению муниципальным имуществом и экономическому развитию администрации Панинского муниципального района Воронежской области одновременно с годовым отчетом сведения о финансово-хозяйственной деятельности предприятия, отражающие:</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структурные изменения в номенклатуре выпускаемой продукции;</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реализацию мероприятий по улучшению качества и конкурентоспособности продукции предприятия;</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выполнение муниципальных инвестиционных программ;</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все обстоятельства, которые нарушают обычный режим функционирования предприятия или угрожают его финансовому положению;</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долговые обязательства предприятия и меры по их исполнению;</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реализацию мероприятий по недопущению банкротства предприятий;</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изменение численности персонала, среднемесячной оплате труда работников предприятия, в том числе руководителя, за отчетный период;</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 использование прибыли, остающейся в распоряжении предприятия.</w:t>
      </w:r>
    </w:p>
    <w:p w:rsidR="001C0EF6" w:rsidRPr="0098608F" w:rsidRDefault="001C0EF6" w:rsidP="001C0EF6">
      <w:pPr>
        <w:pStyle w:val="aff"/>
        <w:tabs>
          <w:tab w:val="left" w:pos="6375"/>
          <w:tab w:val="left" w:pos="6705"/>
          <w:tab w:val="right" w:pos="9638"/>
        </w:tabs>
        <w:ind w:firstLine="709"/>
        <w:jc w:val="both"/>
        <w:rPr>
          <w:rFonts w:ascii="Times New Roman" w:hAnsi="Times New Roman" w:cs="Times New Roman"/>
          <w:sz w:val="24"/>
          <w:szCs w:val="24"/>
        </w:rPr>
      </w:pPr>
      <w:r w:rsidRPr="0098608F">
        <w:rPr>
          <w:rFonts w:ascii="Times New Roman" w:hAnsi="Times New Roman" w:cs="Times New Roman"/>
          <w:sz w:val="24"/>
          <w:szCs w:val="24"/>
        </w:rPr>
        <w:t>3. За не предоставление в установленные сроки или предоставление искаженной или недостоверной отчетности, предусмотренной настоящим порядком, руководители предприятий несут ответственность, установленную законодательством, а также трудовым договором с руководителем предприятия.</w:t>
      </w:r>
    </w:p>
    <w:p w:rsidR="001C0EF6" w:rsidRPr="0098608F" w:rsidRDefault="001C0EF6" w:rsidP="001C0EF6">
      <w:pPr>
        <w:tabs>
          <w:tab w:val="left" w:pos="6150"/>
        </w:tabs>
        <w:ind w:left="4536"/>
      </w:pPr>
      <w:r w:rsidRPr="0098608F">
        <w:br w:type="page"/>
      </w:r>
      <w:r w:rsidRPr="0098608F">
        <w:lastRenderedPageBreak/>
        <w:t xml:space="preserve">Приложение № 1 </w:t>
      </w:r>
    </w:p>
    <w:p w:rsidR="001C0EF6" w:rsidRPr="0098608F" w:rsidRDefault="001C0EF6" w:rsidP="001C0EF6">
      <w:pPr>
        <w:tabs>
          <w:tab w:val="left" w:pos="6150"/>
        </w:tabs>
        <w:ind w:left="4536"/>
      </w:pPr>
      <w:r w:rsidRPr="0098608F">
        <w:t>к Порядку</w:t>
      </w:r>
    </w:p>
    <w:p w:rsidR="001C0EF6" w:rsidRPr="0098608F" w:rsidRDefault="001C0EF6" w:rsidP="001C0EF6">
      <w:pPr>
        <w:ind w:left="4536"/>
      </w:pPr>
      <w:r w:rsidRPr="0098608F">
        <w:t>организации мониторинга деятельности муниципальных унитарных предприятий Панинского муниципального района Воронежской области</w:t>
      </w:r>
    </w:p>
    <w:p w:rsidR="001C0EF6" w:rsidRPr="0098608F" w:rsidRDefault="001C0EF6" w:rsidP="001C0EF6">
      <w:pPr>
        <w:tabs>
          <w:tab w:val="left" w:pos="6150"/>
        </w:tabs>
        <w:ind w:firstLine="709"/>
        <w:jc w:val="both"/>
      </w:pPr>
    </w:p>
    <w:p w:rsidR="001C0EF6" w:rsidRPr="0098608F" w:rsidRDefault="001C0EF6" w:rsidP="001C0EF6">
      <w:pPr>
        <w:ind w:firstLine="709"/>
        <w:jc w:val="center"/>
      </w:pPr>
      <w:r w:rsidRPr="0098608F">
        <w:t>ОТЧЕТ</w:t>
      </w:r>
    </w:p>
    <w:p w:rsidR="001C0EF6" w:rsidRPr="0098608F" w:rsidRDefault="001C0EF6" w:rsidP="001C0EF6">
      <w:pPr>
        <w:ind w:firstLine="709"/>
        <w:jc w:val="center"/>
      </w:pPr>
      <w:r w:rsidRPr="0098608F">
        <w:t>муниципального ___________ предприятия</w:t>
      </w:r>
    </w:p>
    <w:p w:rsidR="001C0EF6" w:rsidRPr="0098608F" w:rsidRDefault="001C0EF6" w:rsidP="001C0EF6">
      <w:pPr>
        <w:ind w:firstLine="709"/>
        <w:jc w:val="center"/>
      </w:pPr>
      <w:r w:rsidRPr="0098608F">
        <w:t>Панинского муниципального района</w:t>
      </w:r>
    </w:p>
    <w:p w:rsidR="001C0EF6" w:rsidRPr="0098608F" w:rsidRDefault="001C0EF6" w:rsidP="001C0EF6">
      <w:pPr>
        <w:ind w:firstLine="709"/>
        <w:jc w:val="center"/>
      </w:pPr>
      <w:r w:rsidRPr="0098608F">
        <w:t>_______________________________________________________</w:t>
      </w:r>
    </w:p>
    <w:p w:rsidR="001C0EF6" w:rsidRPr="0098608F" w:rsidRDefault="001C0EF6" w:rsidP="001C0EF6">
      <w:pPr>
        <w:ind w:firstLine="709"/>
        <w:jc w:val="center"/>
      </w:pPr>
      <w:r w:rsidRPr="0098608F">
        <w:t>(наименование предприятия)</w:t>
      </w:r>
    </w:p>
    <w:p w:rsidR="001C0EF6" w:rsidRPr="0098608F" w:rsidRDefault="001C0EF6" w:rsidP="001C0EF6">
      <w:pPr>
        <w:ind w:firstLine="709"/>
        <w:jc w:val="center"/>
      </w:pPr>
      <w:r w:rsidRPr="0098608F">
        <w:t>за период с_____________по___________________</w:t>
      </w:r>
    </w:p>
    <w:p w:rsidR="001C0EF6" w:rsidRPr="0098608F" w:rsidRDefault="001C0EF6" w:rsidP="001C0EF6">
      <w:pPr>
        <w:ind w:firstLine="709"/>
        <w:jc w:val="center"/>
      </w:pPr>
      <w:r w:rsidRPr="0098608F">
        <w:t>Руководитель муниципального _________предприятия</w:t>
      </w:r>
    </w:p>
    <w:p w:rsidR="001C0EF6" w:rsidRPr="0098608F" w:rsidRDefault="001C0EF6" w:rsidP="001C0EF6">
      <w:pPr>
        <w:ind w:firstLine="709"/>
        <w:jc w:val="center"/>
      </w:pPr>
      <w:r w:rsidRPr="0098608F">
        <w:t>Панинского муниципального района</w:t>
      </w:r>
    </w:p>
    <w:p w:rsidR="001C0EF6" w:rsidRPr="0098608F" w:rsidRDefault="001C0EF6" w:rsidP="001C0EF6">
      <w:pPr>
        <w:ind w:firstLine="709"/>
        <w:jc w:val="center"/>
      </w:pPr>
      <w:r w:rsidRPr="0098608F">
        <w:t>Воронежской области</w:t>
      </w:r>
    </w:p>
    <w:p w:rsidR="001C0EF6" w:rsidRPr="0098608F" w:rsidRDefault="001C0EF6" w:rsidP="001C0EF6">
      <w:pPr>
        <w:ind w:firstLine="709"/>
        <w:jc w:val="center"/>
      </w:pPr>
      <w:r w:rsidRPr="0098608F">
        <w:t>_______________________________</w:t>
      </w:r>
    </w:p>
    <w:p w:rsidR="001C0EF6" w:rsidRPr="0098608F" w:rsidRDefault="001C0EF6" w:rsidP="001C0EF6">
      <w:pPr>
        <w:ind w:firstLine="709"/>
        <w:jc w:val="center"/>
      </w:pPr>
      <w:r w:rsidRPr="0098608F">
        <w:t>(фамилия, имя, отчество)</w:t>
      </w:r>
    </w:p>
    <w:p w:rsidR="001C0EF6" w:rsidRPr="0098608F" w:rsidRDefault="001C0EF6" w:rsidP="001C0EF6">
      <w:pPr>
        <w:ind w:firstLine="709"/>
        <w:jc w:val="both"/>
      </w:pPr>
    </w:p>
    <w:p w:rsidR="001C0EF6" w:rsidRPr="0098608F" w:rsidRDefault="001C0EF6" w:rsidP="001C0EF6">
      <w:pPr>
        <w:ind w:firstLine="709"/>
        <w:jc w:val="both"/>
      </w:pPr>
      <w:r w:rsidRPr="0098608F">
        <w:t>РАЗДЕЛ I. Общие сведения о предприятии</w:t>
      </w:r>
    </w:p>
    <w:p w:rsidR="001C0EF6" w:rsidRPr="0098608F" w:rsidRDefault="001C0EF6" w:rsidP="001C0EF6">
      <w:pPr>
        <w:ind w:firstLine="709"/>
        <w:jc w:val="both"/>
      </w:pPr>
    </w:p>
    <w:tbl>
      <w:tblPr>
        <w:tblW w:w="5000" w:type="pct"/>
        <w:tblCellMar>
          <w:left w:w="70" w:type="dxa"/>
          <w:right w:w="70" w:type="dxa"/>
        </w:tblCellMar>
        <w:tblLook w:val="0000"/>
      </w:tblPr>
      <w:tblGrid>
        <w:gridCol w:w="862"/>
        <w:gridCol w:w="4897"/>
        <w:gridCol w:w="4019"/>
      </w:tblGrid>
      <w:tr w:rsidR="001C0EF6" w:rsidRPr="0098608F" w:rsidTr="00FA2BA1">
        <w:trPr>
          <w:cantSplit/>
          <w:trHeight w:val="36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Код строки</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Значение показателя</w:t>
            </w:r>
          </w:p>
        </w:tc>
      </w:tr>
      <w:tr w:rsidR="001C0EF6" w:rsidRPr="0098608F" w:rsidTr="00FA2BA1">
        <w:trPr>
          <w:cantSplit/>
          <w:trHeight w:val="24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r>
      <w:tr w:rsidR="001C0EF6" w:rsidRPr="0098608F" w:rsidTr="00FA2BA1">
        <w:trPr>
          <w:cantSplit/>
          <w:trHeight w:val="24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01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Полное наименование предприятия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02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Свидетельство о государственной регистрации юридического лица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03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Юридический адрес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04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Почтовый адрес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05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Отрасль (по ОКВЭД)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О6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Основной вид деятельности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07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Размер уставного фонда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08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Телефон (факс)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4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09 </w:t>
            </w:r>
          </w:p>
        </w:tc>
        <w:tc>
          <w:tcPr>
            <w:tcW w:w="250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Адрес электронной почты </w:t>
            </w:r>
          </w:p>
        </w:tc>
        <w:tc>
          <w:tcPr>
            <w:tcW w:w="20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РАЗДЕЛ II. Показатели индикативного управления</w:t>
      </w:r>
    </w:p>
    <w:p w:rsidR="001C0EF6" w:rsidRPr="0098608F" w:rsidRDefault="001C0EF6" w:rsidP="001C0EF6">
      <w:pPr>
        <w:ind w:firstLine="709"/>
        <w:jc w:val="both"/>
      </w:pPr>
    </w:p>
    <w:tbl>
      <w:tblPr>
        <w:tblW w:w="5000" w:type="pct"/>
        <w:tblCellMar>
          <w:left w:w="70" w:type="dxa"/>
          <w:right w:w="70" w:type="dxa"/>
        </w:tblCellMar>
        <w:tblLook w:val="0000"/>
      </w:tblPr>
      <w:tblGrid>
        <w:gridCol w:w="837"/>
        <w:gridCol w:w="4237"/>
        <w:gridCol w:w="2405"/>
        <w:gridCol w:w="2299"/>
      </w:tblGrid>
      <w:tr w:rsidR="001C0EF6" w:rsidRPr="0098608F" w:rsidTr="00FA2BA1">
        <w:trPr>
          <w:cantSplit/>
          <w:trHeight w:val="240"/>
        </w:trPr>
        <w:tc>
          <w:tcPr>
            <w:tcW w:w="373"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Код строки</w:t>
            </w:r>
          </w:p>
        </w:tc>
        <w:tc>
          <w:tcPr>
            <w:tcW w:w="2185"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2442"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Фактически достигнутое </w:t>
            </w:r>
          </w:p>
        </w:tc>
      </w:tr>
      <w:tr w:rsidR="001C0EF6" w:rsidRPr="0098608F" w:rsidTr="00FA2BA1">
        <w:trPr>
          <w:cantSplit/>
          <w:trHeight w:val="600"/>
        </w:trPr>
        <w:tc>
          <w:tcPr>
            <w:tcW w:w="373"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2185"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24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отчетный период </w:t>
            </w: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аналогичный период прошлого года </w:t>
            </w:r>
          </w:p>
        </w:tc>
      </w:tr>
      <w:tr w:rsidR="001C0EF6" w:rsidRPr="0098608F" w:rsidTr="00FA2BA1">
        <w:trPr>
          <w:cantSplit/>
          <w:trHeight w:val="360"/>
        </w:trPr>
        <w:tc>
          <w:tcPr>
            <w:tcW w:w="37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01 </w:t>
            </w:r>
          </w:p>
        </w:tc>
        <w:tc>
          <w:tcPr>
            <w:tcW w:w="21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Выручка от реализации, тыс. рублей </w:t>
            </w:r>
          </w:p>
        </w:tc>
        <w:tc>
          <w:tcPr>
            <w:tcW w:w="124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37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02 </w:t>
            </w:r>
          </w:p>
        </w:tc>
        <w:tc>
          <w:tcPr>
            <w:tcW w:w="21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Средняя заработная плата работающих, рублей </w:t>
            </w:r>
          </w:p>
        </w:tc>
        <w:tc>
          <w:tcPr>
            <w:tcW w:w="124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37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03 </w:t>
            </w:r>
          </w:p>
        </w:tc>
        <w:tc>
          <w:tcPr>
            <w:tcW w:w="21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 том числе руководителя предприятия, рублей </w:t>
            </w:r>
          </w:p>
        </w:tc>
        <w:tc>
          <w:tcPr>
            <w:tcW w:w="124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37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04 </w:t>
            </w:r>
          </w:p>
        </w:tc>
        <w:tc>
          <w:tcPr>
            <w:tcW w:w="21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Среднесписочная численность работающих, человек </w:t>
            </w:r>
          </w:p>
        </w:tc>
        <w:tc>
          <w:tcPr>
            <w:tcW w:w="124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РАЗДЕЛ III. Основные показатели деятельности предприятия</w:t>
      </w:r>
    </w:p>
    <w:p w:rsidR="001C0EF6" w:rsidRPr="0098608F" w:rsidRDefault="001C0EF6" w:rsidP="001C0EF6">
      <w:pPr>
        <w:ind w:firstLine="709"/>
        <w:jc w:val="both"/>
      </w:pPr>
    </w:p>
    <w:p w:rsidR="001C0EF6" w:rsidRPr="0098608F" w:rsidRDefault="001C0EF6" w:rsidP="001C0EF6">
      <w:pPr>
        <w:ind w:firstLine="709"/>
        <w:jc w:val="both"/>
      </w:pPr>
      <w:r w:rsidRPr="0098608F">
        <w:t>Показатели экономической эффективности деятельности предприятия</w:t>
      </w:r>
    </w:p>
    <w:p w:rsidR="001C0EF6" w:rsidRPr="0098608F" w:rsidRDefault="001C0EF6" w:rsidP="001C0EF6">
      <w:pPr>
        <w:ind w:firstLine="709"/>
        <w:jc w:val="both"/>
      </w:pPr>
    </w:p>
    <w:tbl>
      <w:tblPr>
        <w:tblW w:w="5000" w:type="pct"/>
        <w:tblCellMar>
          <w:left w:w="70" w:type="dxa"/>
          <w:right w:w="70" w:type="dxa"/>
        </w:tblCellMar>
        <w:tblLook w:val="0000"/>
      </w:tblPr>
      <w:tblGrid>
        <w:gridCol w:w="3649"/>
        <w:gridCol w:w="1314"/>
        <w:gridCol w:w="1459"/>
        <w:gridCol w:w="1750"/>
        <w:gridCol w:w="1606"/>
      </w:tblGrid>
      <w:tr w:rsidR="001C0EF6" w:rsidRPr="0098608F" w:rsidTr="00FA2BA1">
        <w:trPr>
          <w:cantSplit/>
          <w:trHeight w:val="480"/>
        </w:trPr>
        <w:tc>
          <w:tcPr>
            <w:tcW w:w="186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показателей </w:t>
            </w:r>
          </w:p>
        </w:tc>
        <w:tc>
          <w:tcPr>
            <w:tcW w:w="1418"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1.___________________</w:t>
            </w:r>
          </w:p>
        </w:tc>
        <w:tc>
          <w:tcPr>
            <w:tcW w:w="1717"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2.__________________</w:t>
            </w:r>
          </w:p>
        </w:tc>
      </w:tr>
      <w:tr w:rsidR="001C0EF6" w:rsidRPr="0098608F" w:rsidTr="00FA2BA1">
        <w:trPr>
          <w:cantSplit/>
          <w:trHeight w:val="240"/>
        </w:trPr>
        <w:tc>
          <w:tcPr>
            <w:tcW w:w="186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Период </w:t>
            </w:r>
          </w:p>
        </w:tc>
        <w:tc>
          <w:tcPr>
            <w:tcW w:w="67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План </w:t>
            </w:r>
          </w:p>
        </w:tc>
        <w:tc>
          <w:tcPr>
            <w:tcW w:w="74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Факт </w:t>
            </w:r>
          </w:p>
        </w:tc>
        <w:tc>
          <w:tcPr>
            <w:tcW w:w="89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План </w:t>
            </w: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Факт </w:t>
            </w:r>
          </w:p>
        </w:tc>
      </w:tr>
      <w:tr w:rsidR="001C0EF6" w:rsidRPr="0098608F" w:rsidTr="00FA2BA1">
        <w:trPr>
          <w:cantSplit/>
          <w:trHeight w:val="600"/>
        </w:trPr>
        <w:tc>
          <w:tcPr>
            <w:tcW w:w="186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_ (аналогичный период прошлого года), тыс. рублей </w:t>
            </w:r>
          </w:p>
        </w:tc>
        <w:tc>
          <w:tcPr>
            <w:tcW w:w="67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74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9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186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_ (отчетный период) </w:t>
            </w:r>
          </w:p>
        </w:tc>
        <w:tc>
          <w:tcPr>
            <w:tcW w:w="67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74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9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1. Показатели для обобщенного анализа. Данные о прибылях (убытках)</w:t>
      </w:r>
    </w:p>
    <w:p w:rsidR="001C0EF6" w:rsidRPr="0098608F" w:rsidRDefault="001C0EF6" w:rsidP="001C0EF6">
      <w:pPr>
        <w:ind w:firstLine="709"/>
        <w:jc w:val="both"/>
      </w:pPr>
    </w:p>
    <w:tbl>
      <w:tblPr>
        <w:tblW w:w="5000" w:type="pct"/>
        <w:tblCellMar>
          <w:left w:w="70" w:type="dxa"/>
          <w:right w:w="70" w:type="dxa"/>
        </w:tblCellMar>
        <w:tblLook w:val="0000"/>
      </w:tblPr>
      <w:tblGrid>
        <w:gridCol w:w="972"/>
        <w:gridCol w:w="6471"/>
        <w:gridCol w:w="2335"/>
      </w:tblGrid>
      <w:tr w:rsidR="001C0EF6" w:rsidRPr="0098608F" w:rsidTr="00FA2BA1">
        <w:trPr>
          <w:cantSplit/>
          <w:trHeight w:val="48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Код строки</w:t>
            </w:r>
          </w:p>
        </w:tc>
        <w:tc>
          <w:tcPr>
            <w:tcW w:w="33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Значение показателя, рублей </w:t>
            </w:r>
          </w:p>
        </w:tc>
      </w:tr>
      <w:tr w:rsidR="001C0EF6" w:rsidRPr="0098608F" w:rsidTr="00FA2BA1">
        <w:trPr>
          <w:cantSplit/>
          <w:trHeight w:val="24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33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r>
      <w:tr w:rsidR="001C0EF6" w:rsidRPr="0098608F" w:rsidTr="00FA2BA1">
        <w:trPr>
          <w:cantSplit/>
          <w:trHeight w:val="24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01 </w:t>
            </w:r>
          </w:p>
        </w:tc>
        <w:tc>
          <w:tcPr>
            <w:tcW w:w="33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Чистая прибыль (убыток) </w:t>
            </w: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02 </w:t>
            </w:r>
          </w:p>
        </w:tc>
        <w:tc>
          <w:tcPr>
            <w:tcW w:w="33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Сумма прибыли, перечисленная в бюджет Панинского муниципального района </w:t>
            </w: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48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03 </w:t>
            </w:r>
          </w:p>
        </w:tc>
        <w:tc>
          <w:tcPr>
            <w:tcW w:w="33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Сумма задолженности по прибыли, подлежащей перечислению в бюджет Панинского муниципального района </w:t>
            </w: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60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04 </w:t>
            </w:r>
          </w:p>
        </w:tc>
        <w:tc>
          <w:tcPr>
            <w:tcW w:w="33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Реквизиты документов, подтверждающих перечисление части прибыли в бюджет Панинского муниципального района (прилагается копия) </w:t>
            </w:r>
          </w:p>
        </w:tc>
        <w:tc>
          <w:tcPr>
            <w:tcW w:w="11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Данные о дебиторской задолженности</w:t>
      </w:r>
    </w:p>
    <w:p w:rsidR="001C0EF6" w:rsidRPr="0098608F" w:rsidRDefault="001C0EF6" w:rsidP="001C0EF6">
      <w:pPr>
        <w:ind w:firstLine="709"/>
        <w:jc w:val="both"/>
      </w:pPr>
    </w:p>
    <w:tbl>
      <w:tblPr>
        <w:tblW w:w="5000" w:type="pct"/>
        <w:tblCellMar>
          <w:left w:w="70" w:type="dxa"/>
          <w:right w:w="70" w:type="dxa"/>
        </w:tblCellMar>
        <w:tblLook w:val="0000"/>
      </w:tblPr>
      <w:tblGrid>
        <w:gridCol w:w="972"/>
        <w:gridCol w:w="5888"/>
        <w:gridCol w:w="1312"/>
        <w:gridCol w:w="1606"/>
      </w:tblGrid>
      <w:tr w:rsidR="001C0EF6" w:rsidRPr="0098608F" w:rsidTr="00FA2BA1">
        <w:trPr>
          <w:cantSplit/>
          <w:trHeight w:val="48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Код строки</w:t>
            </w:r>
          </w:p>
        </w:tc>
        <w:tc>
          <w:tcPr>
            <w:tcW w:w="301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67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начало отчетного года </w:t>
            </w: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конец отчетного периода </w:t>
            </w:r>
          </w:p>
        </w:tc>
      </w:tr>
      <w:tr w:rsidR="001C0EF6" w:rsidRPr="0098608F" w:rsidTr="00FA2BA1">
        <w:trPr>
          <w:cantSplit/>
          <w:trHeight w:val="24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301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67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36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07 </w:t>
            </w:r>
          </w:p>
        </w:tc>
        <w:tc>
          <w:tcPr>
            <w:tcW w:w="301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Дебиторская задолженность краткосрочная, всего </w:t>
            </w:r>
          </w:p>
        </w:tc>
        <w:tc>
          <w:tcPr>
            <w:tcW w:w="67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08 </w:t>
            </w:r>
          </w:p>
        </w:tc>
        <w:tc>
          <w:tcPr>
            <w:tcW w:w="301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 том числе: покупатели и заказчики </w:t>
            </w:r>
          </w:p>
        </w:tc>
        <w:tc>
          <w:tcPr>
            <w:tcW w:w="67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09 </w:t>
            </w:r>
          </w:p>
        </w:tc>
        <w:tc>
          <w:tcPr>
            <w:tcW w:w="301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из нее просроченная свыше 3 месяцев </w:t>
            </w:r>
          </w:p>
        </w:tc>
        <w:tc>
          <w:tcPr>
            <w:tcW w:w="67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11 </w:t>
            </w:r>
          </w:p>
        </w:tc>
        <w:tc>
          <w:tcPr>
            <w:tcW w:w="301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Дебиторская задолженность долгосрочная, всего </w:t>
            </w:r>
          </w:p>
        </w:tc>
        <w:tc>
          <w:tcPr>
            <w:tcW w:w="67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12 </w:t>
            </w:r>
          </w:p>
        </w:tc>
        <w:tc>
          <w:tcPr>
            <w:tcW w:w="301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 том числе: покупатели и заказчики </w:t>
            </w:r>
          </w:p>
        </w:tc>
        <w:tc>
          <w:tcPr>
            <w:tcW w:w="67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49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13 </w:t>
            </w:r>
          </w:p>
        </w:tc>
        <w:tc>
          <w:tcPr>
            <w:tcW w:w="301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из нее просроченная свыше 3 месяцев </w:t>
            </w:r>
          </w:p>
        </w:tc>
        <w:tc>
          <w:tcPr>
            <w:tcW w:w="67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Данные о кредиторской задолженности</w:t>
      </w:r>
    </w:p>
    <w:p w:rsidR="001C0EF6" w:rsidRPr="0098608F" w:rsidRDefault="001C0EF6" w:rsidP="001C0EF6">
      <w:pPr>
        <w:ind w:firstLine="709"/>
        <w:jc w:val="both"/>
      </w:pPr>
    </w:p>
    <w:tbl>
      <w:tblPr>
        <w:tblW w:w="5000" w:type="pct"/>
        <w:tblCellMar>
          <w:left w:w="70" w:type="dxa"/>
          <w:right w:w="70" w:type="dxa"/>
        </w:tblCellMar>
        <w:tblLook w:val="0000"/>
      </w:tblPr>
      <w:tblGrid>
        <w:gridCol w:w="1150"/>
        <w:gridCol w:w="5321"/>
        <w:gridCol w:w="1582"/>
        <w:gridCol w:w="1725"/>
      </w:tblGrid>
      <w:tr w:rsidR="001C0EF6" w:rsidRPr="0098608F" w:rsidTr="00FA2BA1">
        <w:trPr>
          <w:cantSplit/>
          <w:trHeight w:val="48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Код строки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начало отчетного года </w:t>
            </w: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конец отчетного периода </w:t>
            </w: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01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КРАТКОСРОЧНЫЕ ОБЯЗАТЕЛЬСТВА, всего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02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 том числе: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03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Кредиты, всего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04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из них просроченные свыше 3 месяцев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05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займы всего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06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просроченные свыше 3 месяцев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07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Кредиторская задолженность, в том числе: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08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Поставщики и подрядчики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lastRenderedPageBreak/>
              <w:t xml:space="preserve">09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из нее просроченная свыше 3 месяцев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10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Перед персоналом организации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11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период просрочки по заработной плате (в месяцах)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12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Задолженность перед государственными внебюджетными фондами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13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из нее просроченная свыше 3 месяцев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14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Задолженность по налогам и сборам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15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из нее просроченная свыше 3 месяцев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16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ДОЛГОСРОЧНЫЕ ОБЯЗАТЕЛЬСТВА, всего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17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 том числе: кредиты, всего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18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из них просроченные свыше 3 месяцев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19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Займы, всего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20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из них просроченные свыше 3 месяцев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88"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21 </w:t>
            </w:r>
          </w:p>
        </w:tc>
        <w:tc>
          <w:tcPr>
            <w:tcW w:w="272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Прочие </w:t>
            </w:r>
          </w:p>
        </w:tc>
        <w:tc>
          <w:tcPr>
            <w:tcW w:w="80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8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2. Показатели для детального анализа</w:t>
      </w:r>
    </w:p>
    <w:p w:rsidR="001C0EF6" w:rsidRPr="0098608F" w:rsidRDefault="001C0EF6" w:rsidP="001C0EF6">
      <w:pPr>
        <w:ind w:firstLine="709"/>
        <w:jc w:val="both"/>
      </w:pPr>
      <w:r w:rsidRPr="0098608F">
        <w:t>Показатели рентабельности хозяйственной деятельности</w:t>
      </w:r>
    </w:p>
    <w:p w:rsidR="001C0EF6" w:rsidRPr="0098608F" w:rsidRDefault="001C0EF6" w:rsidP="001C0EF6">
      <w:pPr>
        <w:ind w:firstLine="709"/>
        <w:jc w:val="both"/>
      </w:pPr>
    </w:p>
    <w:tbl>
      <w:tblPr>
        <w:tblW w:w="5000" w:type="pct"/>
        <w:tblCellMar>
          <w:left w:w="70" w:type="dxa"/>
          <w:right w:w="70" w:type="dxa"/>
        </w:tblCellMar>
        <w:tblLook w:val="0000"/>
      </w:tblPr>
      <w:tblGrid>
        <w:gridCol w:w="837"/>
        <w:gridCol w:w="5299"/>
        <w:gridCol w:w="1421"/>
        <w:gridCol w:w="2221"/>
      </w:tblGrid>
      <w:tr w:rsidR="001C0EF6" w:rsidRPr="0098608F" w:rsidTr="00FA2BA1">
        <w:trPr>
          <w:cantSplit/>
          <w:trHeight w:val="240"/>
        </w:trPr>
        <w:tc>
          <w:tcPr>
            <w:tcW w:w="370"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Код строки</w:t>
            </w:r>
          </w:p>
        </w:tc>
        <w:tc>
          <w:tcPr>
            <w:tcW w:w="2729"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(формулы для расчета) </w:t>
            </w:r>
          </w:p>
        </w:tc>
        <w:tc>
          <w:tcPr>
            <w:tcW w:w="1901"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Значение показателя </w:t>
            </w:r>
          </w:p>
        </w:tc>
      </w:tr>
      <w:tr w:rsidR="001C0EF6" w:rsidRPr="0098608F" w:rsidTr="00FA2BA1">
        <w:trPr>
          <w:cantSplit/>
          <w:trHeight w:val="480"/>
        </w:trPr>
        <w:tc>
          <w:tcPr>
            <w:tcW w:w="370"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2729"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74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отчетный период </w:t>
            </w:r>
          </w:p>
        </w:tc>
        <w:tc>
          <w:tcPr>
            <w:tcW w:w="11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аналогичный период прошлого года </w:t>
            </w:r>
          </w:p>
        </w:tc>
      </w:tr>
      <w:tr w:rsidR="001C0EF6" w:rsidRPr="0098608F" w:rsidTr="00FA2BA1">
        <w:trPr>
          <w:cantSplit/>
          <w:trHeight w:val="240"/>
        </w:trPr>
        <w:tc>
          <w:tcPr>
            <w:tcW w:w="37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272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74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11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480"/>
        </w:trPr>
        <w:tc>
          <w:tcPr>
            <w:tcW w:w="37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01 </w:t>
            </w:r>
          </w:p>
        </w:tc>
        <w:tc>
          <w:tcPr>
            <w:tcW w:w="272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Рентабельность основной деятельности (стр. 190 ф. 2 баланса / стр. 020 + 030 + 040 ф. 2) </w:t>
            </w:r>
          </w:p>
        </w:tc>
        <w:tc>
          <w:tcPr>
            <w:tcW w:w="74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1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37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02 </w:t>
            </w:r>
          </w:p>
        </w:tc>
        <w:tc>
          <w:tcPr>
            <w:tcW w:w="272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Рентабельность основных средств (стр. 050 ф. 2 / стр. 120 ф. 1) </w:t>
            </w:r>
          </w:p>
        </w:tc>
        <w:tc>
          <w:tcPr>
            <w:tcW w:w="74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1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600"/>
        </w:trPr>
        <w:tc>
          <w:tcPr>
            <w:tcW w:w="37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03 </w:t>
            </w:r>
          </w:p>
        </w:tc>
        <w:tc>
          <w:tcPr>
            <w:tcW w:w="2729"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Рентабельность совокупного капитала (стр. 050 ф. 2 / (стр. 300 ф. 1 на начало периода + стр. 300 ф. 1 на конец периода / 2) </w:t>
            </w:r>
          </w:p>
        </w:tc>
        <w:tc>
          <w:tcPr>
            <w:tcW w:w="74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15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Показатели ликвидности</w:t>
      </w:r>
    </w:p>
    <w:p w:rsidR="001C0EF6" w:rsidRPr="0098608F" w:rsidRDefault="001C0EF6" w:rsidP="001C0EF6">
      <w:pPr>
        <w:ind w:firstLine="709"/>
        <w:jc w:val="both"/>
      </w:pPr>
    </w:p>
    <w:tbl>
      <w:tblPr>
        <w:tblW w:w="5000" w:type="pct"/>
        <w:tblCellMar>
          <w:left w:w="70" w:type="dxa"/>
          <w:right w:w="70" w:type="dxa"/>
        </w:tblCellMar>
        <w:tblLook w:val="0000"/>
      </w:tblPr>
      <w:tblGrid>
        <w:gridCol w:w="950"/>
        <w:gridCol w:w="5466"/>
        <w:gridCol w:w="1711"/>
        <w:gridCol w:w="1651"/>
      </w:tblGrid>
      <w:tr w:rsidR="001C0EF6" w:rsidRPr="0098608F" w:rsidTr="00FA2BA1">
        <w:trPr>
          <w:cantSplit/>
          <w:trHeight w:val="240"/>
        </w:trPr>
        <w:tc>
          <w:tcPr>
            <w:tcW w:w="486"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Код строки</w:t>
            </w:r>
          </w:p>
        </w:tc>
        <w:tc>
          <w:tcPr>
            <w:tcW w:w="2795"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1719"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Значение показателя </w:t>
            </w:r>
          </w:p>
        </w:tc>
      </w:tr>
      <w:tr w:rsidR="001C0EF6" w:rsidRPr="0098608F" w:rsidTr="00FA2BA1">
        <w:trPr>
          <w:cantSplit/>
          <w:trHeight w:val="480"/>
        </w:trPr>
        <w:tc>
          <w:tcPr>
            <w:tcW w:w="486"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2795"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7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отчетный период </w:t>
            </w:r>
          </w:p>
        </w:tc>
        <w:tc>
          <w:tcPr>
            <w:tcW w:w="84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аналогичный период прошлого года </w:t>
            </w:r>
          </w:p>
        </w:tc>
      </w:tr>
      <w:tr w:rsidR="001C0EF6" w:rsidRPr="0098608F" w:rsidTr="00FA2BA1">
        <w:trPr>
          <w:cantSplit/>
          <w:trHeight w:val="240"/>
        </w:trPr>
        <w:tc>
          <w:tcPr>
            <w:tcW w:w="48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279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87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84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480"/>
        </w:trPr>
        <w:tc>
          <w:tcPr>
            <w:tcW w:w="48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04 </w:t>
            </w:r>
          </w:p>
        </w:tc>
        <w:tc>
          <w:tcPr>
            <w:tcW w:w="279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Коэффициент текущей ликвидности (стр. 290 ф. 1 - стр. 216 ф. 1 / стр. 690 ф. 1 - стр. 640 ф. 1) </w:t>
            </w:r>
          </w:p>
        </w:tc>
        <w:tc>
          <w:tcPr>
            <w:tcW w:w="87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4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600"/>
        </w:trPr>
        <w:tc>
          <w:tcPr>
            <w:tcW w:w="48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05 </w:t>
            </w:r>
          </w:p>
        </w:tc>
        <w:tc>
          <w:tcPr>
            <w:tcW w:w="279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Коэффициент быстрой ликвидности (стр. 230 ф. 1 + стр. 240 ф. 1 + стр. 250 ф. 1 + стр. 260 ф. 1 / стр. 690 ф. 1 стр. 640 ф. 1) </w:t>
            </w:r>
          </w:p>
        </w:tc>
        <w:tc>
          <w:tcPr>
            <w:tcW w:w="87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4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Показатели финансовой устойчивости</w:t>
      </w:r>
    </w:p>
    <w:p w:rsidR="001C0EF6" w:rsidRPr="0098608F" w:rsidRDefault="001C0EF6" w:rsidP="001C0EF6">
      <w:pPr>
        <w:ind w:firstLine="709"/>
        <w:jc w:val="both"/>
      </w:pPr>
    </w:p>
    <w:tbl>
      <w:tblPr>
        <w:tblW w:w="5000" w:type="pct"/>
        <w:tblCellMar>
          <w:left w:w="70" w:type="dxa"/>
          <w:right w:w="70" w:type="dxa"/>
        </w:tblCellMar>
        <w:tblLook w:val="0000"/>
      </w:tblPr>
      <w:tblGrid>
        <w:gridCol w:w="1087"/>
        <w:gridCol w:w="4889"/>
        <w:gridCol w:w="1357"/>
        <w:gridCol w:w="2445"/>
      </w:tblGrid>
      <w:tr w:rsidR="001C0EF6" w:rsidRPr="0098608F" w:rsidTr="00FA2BA1">
        <w:trPr>
          <w:cantSplit/>
          <w:trHeight w:val="240"/>
        </w:trPr>
        <w:tc>
          <w:tcPr>
            <w:tcW w:w="556"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Код </w:t>
            </w:r>
            <w:r w:rsidRPr="0098608F">
              <w:rPr>
                <w:rFonts w:ascii="Times New Roman" w:hAnsi="Times New Roman" w:cs="Times New Roman"/>
                <w:sz w:val="24"/>
                <w:szCs w:val="24"/>
              </w:rPr>
              <w:lastRenderedPageBreak/>
              <w:t xml:space="preserve">строки </w:t>
            </w:r>
          </w:p>
        </w:tc>
        <w:tc>
          <w:tcPr>
            <w:tcW w:w="2500"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lastRenderedPageBreak/>
              <w:t xml:space="preserve">Наименование показателя </w:t>
            </w:r>
          </w:p>
        </w:tc>
        <w:tc>
          <w:tcPr>
            <w:tcW w:w="1944"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Значение показателя </w:t>
            </w:r>
          </w:p>
        </w:tc>
      </w:tr>
      <w:tr w:rsidR="001C0EF6" w:rsidRPr="0098608F" w:rsidTr="00FA2BA1">
        <w:trPr>
          <w:cantSplit/>
          <w:trHeight w:val="480"/>
        </w:trPr>
        <w:tc>
          <w:tcPr>
            <w:tcW w:w="556"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2500"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отчетный период </w:t>
            </w:r>
          </w:p>
        </w:tc>
        <w:tc>
          <w:tcPr>
            <w:tcW w:w="125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аналогичный период прошлого года </w:t>
            </w:r>
          </w:p>
        </w:tc>
      </w:tr>
      <w:tr w:rsidR="001C0EF6" w:rsidRPr="0098608F" w:rsidTr="00FA2BA1">
        <w:trPr>
          <w:cantSplit/>
          <w:trHeight w:val="240"/>
        </w:trPr>
        <w:tc>
          <w:tcPr>
            <w:tcW w:w="55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lastRenderedPageBreak/>
              <w:t xml:space="preserve">1 </w:t>
            </w:r>
          </w:p>
        </w:tc>
        <w:tc>
          <w:tcPr>
            <w:tcW w:w="250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6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125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480"/>
        </w:trPr>
        <w:tc>
          <w:tcPr>
            <w:tcW w:w="55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07 </w:t>
            </w:r>
          </w:p>
        </w:tc>
        <w:tc>
          <w:tcPr>
            <w:tcW w:w="250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Коэффициент финансовой зависимости (стр. 300 ф. 1 / стр. 490 ф. 1 + стр. 640) </w:t>
            </w:r>
          </w:p>
        </w:tc>
        <w:tc>
          <w:tcPr>
            <w:tcW w:w="6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720"/>
        </w:trPr>
        <w:tc>
          <w:tcPr>
            <w:tcW w:w="55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08 </w:t>
            </w:r>
          </w:p>
        </w:tc>
        <w:tc>
          <w:tcPr>
            <w:tcW w:w="250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Коэффициент обеспеченности оборотных активов собственными средствами (стр. 490 ф. 1 + стр. 640 ф. 1 - стр. 190 ф. 1 / стр. 290 ф. 1) </w:t>
            </w:r>
          </w:p>
        </w:tc>
        <w:tc>
          <w:tcPr>
            <w:tcW w:w="6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Показатели деловой активности</w:t>
      </w:r>
    </w:p>
    <w:p w:rsidR="001C0EF6" w:rsidRPr="0098608F" w:rsidRDefault="001C0EF6" w:rsidP="001C0EF6">
      <w:pPr>
        <w:ind w:firstLine="709"/>
        <w:jc w:val="both"/>
      </w:pPr>
    </w:p>
    <w:tbl>
      <w:tblPr>
        <w:tblW w:w="5000" w:type="pct"/>
        <w:tblCellMar>
          <w:left w:w="70" w:type="dxa"/>
          <w:right w:w="70" w:type="dxa"/>
        </w:tblCellMar>
        <w:tblLook w:val="0000"/>
      </w:tblPr>
      <w:tblGrid>
        <w:gridCol w:w="1087"/>
        <w:gridCol w:w="4889"/>
        <w:gridCol w:w="1357"/>
        <w:gridCol w:w="2445"/>
      </w:tblGrid>
      <w:tr w:rsidR="001C0EF6" w:rsidRPr="0098608F" w:rsidTr="00FA2BA1">
        <w:trPr>
          <w:cantSplit/>
          <w:trHeight w:val="240"/>
        </w:trPr>
        <w:tc>
          <w:tcPr>
            <w:tcW w:w="556"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Код строки </w:t>
            </w:r>
          </w:p>
        </w:tc>
        <w:tc>
          <w:tcPr>
            <w:tcW w:w="2500"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1944"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Значение показателя </w:t>
            </w:r>
          </w:p>
        </w:tc>
      </w:tr>
      <w:tr w:rsidR="001C0EF6" w:rsidRPr="0098608F" w:rsidTr="00FA2BA1">
        <w:trPr>
          <w:cantSplit/>
          <w:trHeight w:val="480"/>
        </w:trPr>
        <w:tc>
          <w:tcPr>
            <w:tcW w:w="556"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2500"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отчетный период </w:t>
            </w:r>
          </w:p>
        </w:tc>
        <w:tc>
          <w:tcPr>
            <w:tcW w:w="125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аналогичный период прошлого года </w:t>
            </w:r>
          </w:p>
        </w:tc>
      </w:tr>
      <w:tr w:rsidR="001C0EF6" w:rsidRPr="0098608F" w:rsidTr="00FA2BA1">
        <w:trPr>
          <w:cantSplit/>
          <w:trHeight w:val="240"/>
        </w:trPr>
        <w:tc>
          <w:tcPr>
            <w:tcW w:w="55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250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6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125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480"/>
        </w:trPr>
        <w:tc>
          <w:tcPr>
            <w:tcW w:w="55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09 </w:t>
            </w:r>
          </w:p>
        </w:tc>
        <w:tc>
          <w:tcPr>
            <w:tcW w:w="250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Оборачиваемость дебиторской задолженности (стр. 230 ф. 1 + стр. 240 ф. 1 / стр. 020 ф. 2) </w:t>
            </w:r>
          </w:p>
        </w:tc>
        <w:tc>
          <w:tcPr>
            <w:tcW w:w="6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480"/>
        </w:trPr>
        <w:tc>
          <w:tcPr>
            <w:tcW w:w="55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10 </w:t>
            </w:r>
          </w:p>
        </w:tc>
        <w:tc>
          <w:tcPr>
            <w:tcW w:w="250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Оборачиваемость производственных запасов (стр. 210 ф. 1 / стр. 020 ф. 2) </w:t>
            </w:r>
          </w:p>
        </w:tc>
        <w:tc>
          <w:tcPr>
            <w:tcW w:w="694"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250"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Данные об основных средствах</w:t>
      </w:r>
    </w:p>
    <w:p w:rsidR="001C0EF6" w:rsidRPr="0098608F" w:rsidRDefault="001C0EF6" w:rsidP="001C0EF6">
      <w:pPr>
        <w:ind w:firstLine="709"/>
        <w:jc w:val="both"/>
      </w:pPr>
    </w:p>
    <w:tbl>
      <w:tblPr>
        <w:tblW w:w="5000" w:type="pct"/>
        <w:tblCellMar>
          <w:left w:w="70" w:type="dxa"/>
          <w:right w:w="70" w:type="dxa"/>
        </w:tblCellMar>
        <w:tblLook w:val="0000"/>
      </w:tblPr>
      <w:tblGrid>
        <w:gridCol w:w="1058"/>
        <w:gridCol w:w="4756"/>
        <w:gridCol w:w="1586"/>
        <w:gridCol w:w="2378"/>
      </w:tblGrid>
      <w:tr w:rsidR="001C0EF6" w:rsidRPr="0098608F" w:rsidTr="00FA2BA1">
        <w:trPr>
          <w:cantSplit/>
          <w:trHeight w:val="360"/>
        </w:trPr>
        <w:tc>
          <w:tcPr>
            <w:tcW w:w="541"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Код строки </w:t>
            </w:r>
          </w:p>
        </w:tc>
        <w:tc>
          <w:tcPr>
            <w:tcW w:w="2432"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2027"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Значение показателя </w:t>
            </w:r>
          </w:p>
        </w:tc>
      </w:tr>
      <w:tr w:rsidR="001C0EF6" w:rsidRPr="0098608F" w:rsidTr="00FA2BA1">
        <w:trPr>
          <w:cantSplit/>
          <w:trHeight w:val="480"/>
        </w:trPr>
        <w:tc>
          <w:tcPr>
            <w:tcW w:w="541"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2432"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1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отчетный период </w:t>
            </w:r>
          </w:p>
        </w:tc>
        <w:tc>
          <w:tcPr>
            <w:tcW w:w="121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аналогичный период прошлого года </w:t>
            </w:r>
          </w:p>
        </w:tc>
      </w:tr>
      <w:tr w:rsidR="001C0EF6" w:rsidRPr="0098608F" w:rsidTr="00FA2BA1">
        <w:trPr>
          <w:cantSplit/>
          <w:trHeight w:val="240"/>
        </w:trPr>
        <w:tc>
          <w:tcPr>
            <w:tcW w:w="5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243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81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121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360"/>
        </w:trPr>
        <w:tc>
          <w:tcPr>
            <w:tcW w:w="5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11 </w:t>
            </w:r>
          </w:p>
        </w:tc>
        <w:tc>
          <w:tcPr>
            <w:tcW w:w="243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Остаточная стоимость основных средств </w:t>
            </w:r>
          </w:p>
        </w:tc>
        <w:tc>
          <w:tcPr>
            <w:tcW w:w="81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21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54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12 </w:t>
            </w:r>
          </w:p>
        </w:tc>
        <w:tc>
          <w:tcPr>
            <w:tcW w:w="243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Коэффициент износа основных средств</w:t>
            </w:r>
          </w:p>
        </w:tc>
        <w:tc>
          <w:tcPr>
            <w:tcW w:w="81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21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Данные о стоимости чистых активов предприятия</w:t>
      </w:r>
    </w:p>
    <w:p w:rsidR="001C0EF6" w:rsidRPr="0098608F" w:rsidRDefault="001C0EF6" w:rsidP="001C0EF6">
      <w:pPr>
        <w:ind w:firstLine="709"/>
        <w:jc w:val="both"/>
      </w:pPr>
    </w:p>
    <w:tbl>
      <w:tblPr>
        <w:tblW w:w="5000" w:type="pct"/>
        <w:tblCellMar>
          <w:left w:w="70" w:type="dxa"/>
          <w:right w:w="70" w:type="dxa"/>
        </w:tblCellMar>
        <w:tblLook w:val="0000"/>
      </w:tblPr>
      <w:tblGrid>
        <w:gridCol w:w="931"/>
        <w:gridCol w:w="4656"/>
        <w:gridCol w:w="1197"/>
        <w:gridCol w:w="2994"/>
      </w:tblGrid>
      <w:tr w:rsidR="001C0EF6" w:rsidRPr="0098608F" w:rsidTr="00FA2BA1">
        <w:trPr>
          <w:cantSplit/>
          <w:trHeight w:val="360"/>
        </w:trPr>
        <w:tc>
          <w:tcPr>
            <w:tcW w:w="476"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Код строки</w:t>
            </w:r>
          </w:p>
        </w:tc>
        <w:tc>
          <w:tcPr>
            <w:tcW w:w="2381"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2143"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Значение показателя, тыс. рублей </w:t>
            </w:r>
          </w:p>
        </w:tc>
      </w:tr>
      <w:tr w:rsidR="001C0EF6" w:rsidRPr="0098608F" w:rsidTr="00FA2BA1">
        <w:trPr>
          <w:cantSplit/>
          <w:trHeight w:val="480"/>
        </w:trPr>
        <w:tc>
          <w:tcPr>
            <w:tcW w:w="476"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2381"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1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отчетный период </w:t>
            </w:r>
          </w:p>
        </w:tc>
        <w:tc>
          <w:tcPr>
            <w:tcW w:w="153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аналогичный период прошлого года </w:t>
            </w:r>
          </w:p>
        </w:tc>
      </w:tr>
      <w:tr w:rsidR="001C0EF6" w:rsidRPr="0098608F" w:rsidTr="00FA2BA1">
        <w:trPr>
          <w:cantSplit/>
          <w:trHeight w:val="240"/>
        </w:trPr>
        <w:tc>
          <w:tcPr>
            <w:tcW w:w="47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238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61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153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240"/>
        </w:trPr>
        <w:tc>
          <w:tcPr>
            <w:tcW w:w="476"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13 </w:t>
            </w:r>
          </w:p>
        </w:tc>
        <w:tc>
          <w:tcPr>
            <w:tcW w:w="238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Стоимость чистых активов </w:t>
            </w:r>
          </w:p>
        </w:tc>
        <w:tc>
          <w:tcPr>
            <w:tcW w:w="612"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531"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РАЗДЕЛ IV. Финансовые вложения</w:t>
      </w:r>
    </w:p>
    <w:p w:rsidR="001C0EF6" w:rsidRPr="0098608F" w:rsidRDefault="001C0EF6" w:rsidP="001C0EF6">
      <w:pPr>
        <w:ind w:firstLine="709"/>
        <w:jc w:val="both"/>
      </w:pPr>
      <w:r w:rsidRPr="0098608F">
        <w:t>(тыс. рублей)</w:t>
      </w:r>
    </w:p>
    <w:tbl>
      <w:tblPr>
        <w:tblW w:w="5000" w:type="pct"/>
        <w:tblCellMar>
          <w:left w:w="70" w:type="dxa"/>
          <w:right w:w="70" w:type="dxa"/>
        </w:tblCellMar>
        <w:tblLook w:val="0000"/>
      </w:tblPr>
      <w:tblGrid>
        <w:gridCol w:w="1105"/>
        <w:gridCol w:w="3436"/>
        <w:gridCol w:w="1461"/>
        <w:gridCol w:w="1218"/>
        <w:gridCol w:w="1340"/>
        <w:gridCol w:w="1218"/>
      </w:tblGrid>
      <w:tr w:rsidR="001C0EF6" w:rsidRPr="0098608F" w:rsidTr="00FA2BA1">
        <w:trPr>
          <w:cantSplit/>
          <w:trHeight w:val="236"/>
        </w:trPr>
        <w:tc>
          <w:tcPr>
            <w:tcW w:w="565"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Код строки </w:t>
            </w:r>
          </w:p>
        </w:tc>
        <w:tc>
          <w:tcPr>
            <w:tcW w:w="1757" w:type="pct"/>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1370"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Долгосрочные </w:t>
            </w:r>
          </w:p>
        </w:tc>
        <w:tc>
          <w:tcPr>
            <w:tcW w:w="1308" w:type="pct"/>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Краткосрочные </w:t>
            </w:r>
          </w:p>
        </w:tc>
      </w:tr>
      <w:tr w:rsidR="001C0EF6" w:rsidRPr="0098608F" w:rsidTr="00FA2BA1">
        <w:trPr>
          <w:cantSplit/>
          <w:trHeight w:val="473"/>
        </w:trPr>
        <w:tc>
          <w:tcPr>
            <w:tcW w:w="565"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757" w:type="pct"/>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74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начало отчетного периода </w:t>
            </w: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конец отчетного периода </w:t>
            </w:r>
          </w:p>
        </w:tc>
        <w:tc>
          <w:tcPr>
            <w:tcW w:w="6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начало отчетного периода </w:t>
            </w: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конец отчетного периода </w:t>
            </w:r>
          </w:p>
        </w:tc>
      </w:tr>
      <w:tr w:rsidR="001C0EF6" w:rsidRPr="0098608F" w:rsidTr="00FA2BA1">
        <w:trPr>
          <w:cantSplit/>
          <w:trHeight w:val="236"/>
        </w:trPr>
        <w:tc>
          <w:tcPr>
            <w:tcW w:w="56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175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74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c>
          <w:tcPr>
            <w:tcW w:w="6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5 </w:t>
            </w: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6 </w:t>
            </w:r>
          </w:p>
        </w:tc>
      </w:tr>
      <w:tr w:rsidR="001C0EF6" w:rsidRPr="0098608F" w:rsidTr="00FA2BA1">
        <w:trPr>
          <w:cantSplit/>
          <w:trHeight w:val="591"/>
        </w:trPr>
        <w:tc>
          <w:tcPr>
            <w:tcW w:w="56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lastRenderedPageBreak/>
              <w:t xml:space="preserve">01 </w:t>
            </w:r>
          </w:p>
        </w:tc>
        <w:tc>
          <w:tcPr>
            <w:tcW w:w="175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Вклады в уставные (складочные) капиталы других организаций - всего </w:t>
            </w:r>
          </w:p>
        </w:tc>
        <w:tc>
          <w:tcPr>
            <w:tcW w:w="74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473"/>
        </w:trPr>
        <w:tc>
          <w:tcPr>
            <w:tcW w:w="56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02 </w:t>
            </w:r>
          </w:p>
        </w:tc>
        <w:tc>
          <w:tcPr>
            <w:tcW w:w="175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 том числе филиалов и зависимых хозяйственных обществ </w:t>
            </w:r>
          </w:p>
        </w:tc>
        <w:tc>
          <w:tcPr>
            <w:tcW w:w="74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473"/>
        </w:trPr>
        <w:tc>
          <w:tcPr>
            <w:tcW w:w="56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03 </w:t>
            </w:r>
          </w:p>
        </w:tc>
        <w:tc>
          <w:tcPr>
            <w:tcW w:w="175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Ценные бумаги других организаций - всего </w:t>
            </w:r>
          </w:p>
        </w:tc>
        <w:tc>
          <w:tcPr>
            <w:tcW w:w="74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473"/>
        </w:trPr>
        <w:tc>
          <w:tcPr>
            <w:tcW w:w="56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04 </w:t>
            </w:r>
          </w:p>
        </w:tc>
        <w:tc>
          <w:tcPr>
            <w:tcW w:w="175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 том числе долговые ценные бумаги (облигации, векселя) </w:t>
            </w:r>
          </w:p>
        </w:tc>
        <w:tc>
          <w:tcPr>
            <w:tcW w:w="74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36"/>
        </w:trPr>
        <w:tc>
          <w:tcPr>
            <w:tcW w:w="56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05 </w:t>
            </w:r>
          </w:p>
        </w:tc>
        <w:tc>
          <w:tcPr>
            <w:tcW w:w="175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Предоставленные займы </w:t>
            </w:r>
          </w:p>
        </w:tc>
        <w:tc>
          <w:tcPr>
            <w:tcW w:w="74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36"/>
        </w:trPr>
        <w:tc>
          <w:tcPr>
            <w:tcW w:w="56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06 </w:t>
            </w:r>
          </w:p>
        </w:tc>
        <w:tc>
          <w:tcPr>
            <w:tcW w:w="175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Депозитные вклады </w:t>
            </w:r>
          </w:p>
        </w:tc>
        <w:tc>
          <w:tcPr>
            <w:tcW w:w="74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36"/>
        </w:trPr>
        <w:tc>
          <w:tcPr>
            <w:tcW w:w="56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10 </w:t>
            </w:r>
          </w:p>
        </w:tc>
        <w:tc>
          <w:tcPr>
            <w:tcW w:w="175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Итого </w:t>
            </w:r>
          </w:p>
        </w:tc>
        <w:tc>
          <w:tcPr>
            <w:tcW w:w="747"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85"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Примечание. По строке 01 таблицы дополнительно представить информацию по организациям, в которых доля муниципального унитарного предприятия в уставном капитале составляет 50 и более процентов:</w:t>
      </w:r>
    </w:p>
    <w:p w:rsidR="001C0EF6" w:rsidRPr="0098608F" w:rsidRDefault="001C0EF6" w:rsidP="001C0EF6">
      <w:pPr>
        <w:ind w:firstLine="709"/>
        <w:jc w:val="both"/>
      </w:pPr>
    </w:p>
    <w:tbl>
      <w:tblPr>
        <w:tblW w:w="10065" w:type="dxa"/>
        <w:tblInd w:w="-214" w:type="dxa"/>
        <w:tblLayout w:type="fixed"/>
        <w:tblCellMar>
          <w:left w:w="70" w:type="dxa"/>
          <w:right w:w="70" w:type="dxa"/>
        </w:tblCellMar>
        <w:tblLook w:val="0000"/>
      </w:tblPr>
      <w:tblGrid>
        <w:gridCol w:w="1135"/>
        <w:gridCol w:w="1588"/>
        <w:gridCol w:w="868"/>
        <w:gridCol w:w="965"/>
        <w:gridCol w:w="868"/>
        <w:gridCol w:w="869"/>
        <w:gridCol w:w="1640"/>
        <w:gridCol w:w="964"/>
        <w:gridCol w:w="1168"/>
      </w:tblGrid>
      <w:tr w:rsidR="001C0EF6" w:rsidRPr="0098608F" w:rsidTr="00FA2BA1">
        <w:trPr>
          <w:cantSplit/>
          <w:trHeight w:val="490"/>
        </w:trPr>
        <w:tc>
          <w:tcPr>
            <w:tcW w:w="113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организации </w:t>
            </w:r>
          </w:p>
        </w:tc>
        <w:tc>
          <w:tcPr>
            <w:tcW w:w="158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Сумма вклада, тыс. рублей</w:t>
            </w:r>
          </w:p>
        </w:tc>
        <w:tc>
          <w:tcPr>
            <w:tcW w:w="1833" w:type="dxa"/>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Доля в УК, % </w:t>
            </w:r>
          </w:p>
        </w:tc>
        <w:tc>
          <w:tcPr>
            <w:tcW w:w="1737" w:type="dxa"/>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Чистые активы, тыс. рублей </w:t>
            </w:r>
          </w:p>
        </w:tc>
        <w:tc>
          <w:tcPr>
            <w:tcW w:w="1640" w:type="dxa"/>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Полученный доход от участия в отчетном периоде / за соответствующий период прошлого года </w:t>
            </w:r>
          </w:p>
        </w:tc>
        <w:tc>
          <w:tcPr>
            <w:tcW w:w="2132" w:type="dxa"/>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Сумма взаимокредитования, тыс. рублей </w:t>
            </w:r>
          </w:p>
        </w:tc>
      </w:tr>
      <w:tr w:rsidR="001C0EF6" w:rsidRPr="0098608F" w:rsidTr="00FA2BA1">
        <w:trPr>
          <w:cantSplit/>
          <w:trHeight w:val="612"/>
        </w:trPr>
        <w:tc>
          <w:tcPr>
            <w:tcW w:w="113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58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начало периода </w:t>
            </w:r>
          </w:p>
        </w:tc>
        <w:tc>
          <w:tcPr>
            <w:tcW w:w="96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конец периода </w:t>
            </w:r>
          </w:p>
        </w:tc>
        <w:tc>
          <w:tcPr>
            <w:tcW w:w="86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начало периода </w:t>
            </w:r>
          </w:p>
        </w:tc>
        <w:tc>
          <w:tcPr>
            <w:tcW w:w="86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 конец периода </w:t>
            </w:r>
          </w:p>
        </w:tc>
        <w:tc>
          <w:tcPr>
            <w:tcW w:w="1640" w:type="dxa"/>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задол- женность МУП </w:t>
            </w:r>
          </w:p>
        </w:tc>
        <w:tc>
          <w:tcPr>
            <w:tcW w:w="116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задолженность организации </w:t>
            </w:r>
          </w:p>
        </w:tc>
      </w:tr>
      <w:tr w:rsidR="001C0EF6" w:rsidRPr="0098608F" w:rsidTr="00FA2BA1">
        <w:trPr>
          <w:cantSplit/>
          <w:trHeight w:val="395"/>
        </w:trPr>
        <w:tc>
          <w:tcPr>
            <w:tcW w:w="113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58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96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86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p>
    <w:p w:rsidR="001C0EF6" w:rsidRPr="0098608F" w:rsidRDefault="001C0EF6" w:rsidP="001C0EF6">
      <w:pPr>
        <w:ind w:firstLine="709"/>
        <w:jc w:val="both"/>
      </w:pPr>
      <w:r w:rsidRPr="0098608F">
        <w:t>РАЗДЕЛ V. Отчет о долговых обязательствах муниципального</w:t>
      </w:r>
    </w:p>
    <w:p w:rsidR="001C0EF6" w:rsidRPr="0098608F" w:rsidRDefault="001C0EF6" w:rsidP="001C0EF6">
      <w:pPr>
        <w:ind w:firstLine="709"/>
        <w:jc w:val="both"/>
      </w:pPr>
      <w:r w:rsidRPr="0098608F">
        <w:t>унитарного предприятия Нижнедевицкого муниципального района</w:t>
      </w:r>
    </w:p>
    <w:p w:rsidR="001C0EF6" w:rsidRPr="0098608F" w:rsidRDefault="001C0EF6" w:rsidP="001C0EF6">
      <w:pPr>
        <w:ind w:firstLine="709"/>
        <w:jc w:val="both"/>
      </w:pPr>
    </w:p>
    <w:tbl>
      <w:tblPr>
        <w:tblW w:w="11067" w:type="dxa"/>
        <w:tblInd w:w="-1283" w:type="dxa"/>
        <w:tblLayout w:type="fixed"/>
        <w:tblCellMar>
          <w:left w:w="70" w:type="dxa"/>
          <w:right w:w="70" w:type="dxa"/>
        </w:tblCellMar>
        <w:tblLook w:val="0000"/>
      </w:tblPr>
      <w:tblGrid>
        <w:gridCol w:w="506"/>
        <w:gridCol w:w="1518"/>
        <w:gridCol w:w="1518"/>
        <w:gridCol w:w="1619"/>
        <w:gridCol w:w="1619"/>
        <w:gridCol w:w="1417"/>
        <w:gridCol w:w="1518"/>
        <w:gridCol w:w="1352"/>
      </w:tblGrid>
      <w:tr w:rsidR="001C0EF6" w:rsidRPr="0098608F" w:rsidTr="00FA2BA1">
        <w:trPr>
          <w:cantSplit/>
          <w:trHeight w:val="1554"/>
        </w:trPr>
        <w:tc>
          <w:tcPr>
            <w:tcW w:w="506"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N п/п </w:t>
            </w:r>
          </w:p>
        </w:tc>
        <w:tc>
          <w:tcPr>
            <w:tcW w:w="151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организации, предприятия, являющегося кредитором, заимодавцем и т.д. Дата, номер, форма (вид) долгового обязательства </w:t>
            </w:r>
          </w:p>
        </w:tc>
        <w:tc>
          <w:tcPr>
            <w:tcW w:w="151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Дата и номер согласования решения с уполномоченным органом администрации Панинского муниципального района о совершении сделки по долговому обязательству </w:t>
            </w:r>
          </w:p>
        </w:tc>
        <w:tc>
          <w:tcPr>
            <w:tcW w:w="161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Сумма, срок (краткосрочное, долгосрочное), процентная ставка по долговому обязательству </w:t>
            </w:r>
          </w:p>
        </w:tc>
        <w:tc>
          <w:tcPr>
            <w:tcW w:w="161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Дата и сумма по долговому обязательству, подлежащая возврату с учетом начисленных процентов (тыс. рублей) </w:t>
            </w:r>
          </w:p>
        </w:tc>
        <w:tc>
          <w:tcPr>
            <w:tcW w:w="1417" w:type="dxa"/>
            <w:tcBorders>
              <w:top w:val="single" w:sz="6" w:space="0" w:color="auto"/>
              <w:left w:val="single" w:sz="6" w:space="0" w:color="auto"/>
              <w:bottom w:val="single" w:sz="6" w:space="0" w:color="auto"/>
              <w:right w:val="single" w:sz="4"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Фактически уплаченная сумма по долговому обязатель- ству с учетом процентов на отчетную дату (тыс. рублей) </w:t>
            </w:r>
          </w:p>
        </w:tc>
        <w:tc>
          <w:tcPr>
            <w:tcW w:w="1518" w:type="dxa"/>
            <w:tcBorders>
              <w:top w:val="single" w:sz="4" w:space="0" w:color="auto"/>
              <w:left w:val="single" w:sz="4" w:space="0" w:color="auto"/>
              <w:bottom w:val="single" w:sz="4" w:space="0" w:color="auto"/>
              <w:right w:val="single" w:sz="4"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Остаток задолженности с учетом процентов по долговому обязательству на отчетную дату (тыс. рублей) </w:t>
            </w:r>
          </w:p>
        </w:tc>
        <w:tc>
          <w:tcPr>
            <w:tcW w:w="1352" w:type="dxa"/>
            <w:tcBorders>
              <w:top w:val="single" w:sz="4" w:space="0" w:color="auto"/>
              <w:left w:val="single" w:sz="4" w:space="0" w:color="auto"/>
              <w:bottom w:val="single" w:sz="4" w:space="0" w:color="auto"/>
              <w:right w:val="single" w:sz="4"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Цель и фактическое использование долгового обязательства </w:t>
            </w:r>
          </w:p>
        </w:tc>
      </w:tr>
      <w:tr w:rsidR="001C0EF6" w:rsidRPr="0098608F" w:rsidTr="00FA2BA1">
        <w:trPr>
          <w:cantSplit/>
          <w:trHeight w:val="239"/>
        </w:trPr>
        <w:tc>
          <w:tcPr>
            <w:tcW w:w="506"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151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151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c>
          <w:tcPr>
            <w:tcW w:w="161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5 </w:t>
            </w:r>
          </w:p>
        </w:tc>
        <w:tc>
          <w:tcPr>
            <w:tcW w:w="161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6 </w:t>
            </w:r>
          </w:p>
        </w:tc>
        <w:tc>
          <w:tcPr>
            <w:tcW w:w="1417" w:type="dxa"/>
            <w:tcBorders>
              <w:top w:val="single" w:sz="6" w:space="0" w:color="auto"/>
              <w:left w:val="single" w:sz="6" w:space="0" w:color="auto"/>
              <w:bottom w:val="single" w:sz="6" w:space="0" w:color="auto"/>
              <w:right w:val="single" w:sz="4"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7 </w:t>
            </w:r>
          </w:p>
        </w:tc>
        <w:tc>
          <w:tcPr>
            <w:tcW w:w="2870" w:type="dxa"/>
            <w:gridSpan w:val="2"/>
            <w:tcBorders>
              <w:top w:val="single" w:sz="4" w:space="0" w:color="auto"/>
              <w:left w:val="single" w:sz="4" w:space="0" w:color="auto"/>
              <w:bottom w:val="single" w:sz="4" w:space="0" w:color="auto"/>
              <w:right w:val="single" w:sz="4"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8 9 </w:t>
            </w:r>
          </w:p>
        </w:tc>
      </w:tr>
      <w:tr w:rsidR="001C0EF6" w:rsidRPr="0098608F" w:rsidTr="00FA2BA1">
        <w:trPr>
          <w:cantSplit/>
          <w:trHeight w:val="239"/>
        </w:trPr>
        <w:tc>
          <w:tcPr>
            <w:tcW w:w="506"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518"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61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61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4"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lastRenderedPageBreak/>
        <w:t>РАЗДЕЛ VI. Сведения об использовании прибыли(тыс. рублей)</w:t>
      </w:r>
    </w:p>
    <w:tbl>
      <w:tblPr>
        <w:tblW w:w="0" w:type="auto"/>
        <w:tblInd w:w="-1206" w:type="dxa"/>
        <w:tblLayout w:type="fixed"/>
        <w:tblCellMar>
          <w:left w:w="70" w:type="dxa"/>
          <w:right w:w="70" w:type="dxa"/>
        </w:tblCellMar>
        <w:tblLook w:val="0000"/>
      </w:tblPr>
      <w:tblGrid>
        <w:gridCol w:w="1134"/>
        <w:gridCol w:w="5137"/>
        <w:gridCol w:w="1485"/>
        <w:gridCol w:w="3159"/>
      </w:tblGrid>
      <w:tr w:rsidR="001C0EF6" w:rsidRPr="0098608F" w:rsidTr="00FA2BA1">
        <w:trPr>
          <w:cantSplit/>
          <w:trHeight w:val="240"/>
        </w:trPr>
        <w:tc>
          <w:tcPr>
            <w:tcW w:w="1134" w:type="dxa"/>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Код строки </w:t>
            </w:r>
          </w:p>
        </w:tc>
        <w:tc>
          <w:tcPr>
            <w:tcW w:w="5137" w:type="dxa"/>
            <w:vMerge w:val="restart"/>
            <w:tcBorders>
              <w:top w:val="single" w:sz="6" w:space="0" w:color="auto"/>
              <w:left w:val="single" w:sz="6" w:space="0" w:color="auto"/>
              <w:bottom w:val="nil"/>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показателя </w:t>
            </w:r>
          </w:p>
        </w:tc>
        <w:tc>
          <w:tcPr>
            <w:tcW w:w="4644" w:type="dxa"/>
            <w:gridSpan w:val="2"/>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Значение показателя </w:t>
            </w:r>
          </w:p>
        </w:tc>
      </w:tr>
      <w:tr w:rsidR="001C0EF6" w:rsidRPr="0098608F" w:rsidTr="00FA2BA1">
        <w:trPr>
          <w:cantSplit/>
          <w:trHeight w:val="720"/>
        </w:trPr>
        <w:tc>
          <w:tcPr>
            <w:tcW w:w="1134" w:type="dxa"/>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5137" w:type="dxa"/>
            <w:vMerge/>
            <w:tcBorders>
              <w:top w:val="nil"/>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отчетный период </w:t>
            </w:r>
          </w:p>
        </w:tc>
        <w:tc>
          <w:tcPr>
            <w:tcW w:w="315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за аналогичный период прошлого года </w:t>
            </w:r>
          </w:p>
        </w:tc>
      </w:tr>
      <w:tr w:rsidR="001C0EF6" w:rsidRPr="0098608F" w:rsidTr="00FA2BA1">
        <w:trPr>
          <w:cantSplit/>
          <w:trHeight w:val="240"/>
        </w:trPr>
        <w:tc>
          <w:tcPr>
            <w:tcW w:w="113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5137"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315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240"/>
        </w:trPr>
        <w:tc>
          <w:tcPr>
            <w:tcW w:w="113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01 </w:t>
            </w:r>
          </w:p>
        </w:tc>
        <w:tc>
          <w:tcPr>
            <w:tcW w:w="5137"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Чистая прибыль, всего </w:t>
            </w:r>
          </w:p>
        </w:tc>
        <w:tc>
          <w:tcPr>
            <w:tcW w:w="148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315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113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02 </w:t>
            </w:r>
          </w:p>
        </w:tc>
        <w:tc>
          <w:tcPr>
            <w:tcW w:w="5137"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в том числе направленная на:</w:t>
            </w:r>
          </w:p>
        </w:tc>
        <w:tc>
          <w:tcPr>
            <w:tcW w:w="148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315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360"/>
        </w:trPr>
        <w:tc>
          <w:tcPr>
            <w:tcW w:w="113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03 </w:t>
            </w:r>
          </w:p>
        </w:tc>
        <w:tc>
          <w:tcPr>
            <w:tcW w:w="5137"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капитализацию (нераспределенная) </w:t>
            </w:r>
          </w:p>
        </w:tc>
        <w:tc>
          <w:tcPr>
            <w:tcW w:w="148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315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113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04 </w:t>
            </w:r>
          </w:p>
        </w:tc>
        <w:tc>
          <w:tcPr>
            <w:tcW w:w="5137"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потребление, в том числе: </w:t>
            </w:r>
          </w:p>
        </w:tc>
        <w:tc>
          <w:tcPr>
            <w:tcW w:w="148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315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113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05 </w:t>
            </w:r>
          </w:p>
        </w:tc>
        <w:tc>
          <w:tcPr>
            <w:tcW w:w="5137"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 премии </w:t>
            </w:r>
          </w:p>
        </w:tc>
        <w:tc>
          <w:tcPr>
            <w:tcW w:w="148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315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113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06 </w:t>
            </w:r>
          </w:p>
        </w:tc>
        <w:tc>
          <w:tcPr>
            <w:tcW w:w="5137"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 материальная помощь </w:t>
            </w:r>
          </w:p>
        </w:tc>
        <w:tc>
          <w:tcPr>
            <w:tcW w:w="148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315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240"/>
        </w:trPr>
        <w:tc>
          <w:tcPr>
            <w:tcW w:w="1134"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07 </w:t>
            </w:r>
          </w:p>
        </w:tc>
        <w:tc>
          <w:tcPr>
            <w:tcW w:w="5137"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 иное </w:t>
            </w:r>
          </w:p>
        </w:tc>
        <w:tc>
          <w:tcPr>
            <w:tcW w:w="148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3159"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r w:rsidRPr="0098608F">
        <w:t>РАЗДЕЛ VII. Сведения о недвижимом имуществе предприятия,</w:t>
      </w:r>
    </w:p>
    <w:p w:rsidR="001C0EF6" w:rsidRPr="0098608F" w:rsidRDefault="001C0EF6" w:rsidP="001C0EF6">
      <w:pPr>
        <w:ind w:firstLine="709"/>
        <w:jc w:val="both"/>
      </w:pPr>
      <w:r w:rsidRPr="0098608F">
        <w:t>не используемом в производственных целях, об имуществе,</w:t>
      </w:r>
    </w:p>
    <w:p w:rsidR="001C0EF6" w:rsidRPr="0098608F" w:rsidRDefault="001C0EF6" w:rsidP="001C0EF6">
      <w:pPr>
        <w:ind w:firstLine="709"/>
        <w:jc w:val="both"/>
      </w:pPr>
      <w:r w:rsidRPr="0098608F">
        <w:t>находящемся в залоге или обремененном иным образом</w:t>
      </w:r>
    </w:p>
    <w:p w:rsidR="001C0EF6" w:rsidRPr="0098608F" w:rsidRDefault="001C0EF6" w:rsidP="001C0EF6">
      <w:pPr>
        <w:ind w:firstLine="709"/>
        <w:jc w:val="both"/>
      </w:pPr>
    </w:p>
    <w:p w:rsidR="001C0EF6" w:rsidRPr="0098608F" w:rsidRDefault="001C0EF6" w:rsidP="001C0EF6">
      <w:pPr>
        <w:ind w:firstLine="709"/>
        <w:jc w:val="both"/>
      </w:pPr>
      <w:r w:rsidRPr="0098608F">
        <w:t>Имущество, находящееся в залоге или обремененное иным образом</w:t>
      </w:r>
    </w:p>
    <w:p w:rsidR="001C0EF6" w:rsidRPr="0098608F" w:rsidRDefault="001C0EF6" w:rsidP="001C0EF6">
      <w:pPr>
        <w:ind w:firstLine="709"/>
        <w:jc w:val="both"/>
      </w:pPr>
    </w:p>
    <w:tbl>
      <w:tblPr>
        <w:tblW w:w="0" w:type="auto"/>
        <w:tblInd w:w="70" w:type="dxa"/>
        <w:tblLayout w:type="fixed"/>
        <w:tblCellMar>
          <w:left w:w="70" w:type="dxa"/>
          <w:right w:w="70" w:type="dxa"/>
        </w:tblCellMar>
        <w:tblLook w:val="0000"/>
      </w:tblPr>
      <w:tblGrid>
        <w:gridCol w:w="945"/>
        <w:gridCol w:w="3510"/>
        <w:gridCol w:w="3240"/>
        <w:gridCol w:w="1890"/>
      </w:tblGrid>
      <w:tr w:rsidR="001C0EF6" w:rsidRPr="0098608F" w:rsidTr="00FA2BA1">
        <w:trPr>
          <w:cantSplit/>
          <w:trHeight w:val="480"/>
        </w:trPr>
        <w:tc>
          <w:tcPr>
            <w:tcW w:w="94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Код строки</w:t>
            </w:r>
          </w:p>
        </w:tc>
        <w:tc>
          <w:tcPr>
            <w:tcW w:w="351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объекта, площадь, местонахождение </w:t>
            </w:r>
          </w:p>
        </w:tc>
        <w:tc>
          <w:tcPr>
            <w:tcW w:w="324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Остаточная стоимость, тыс. рублей </w:t>
            </w:r>
          </w:p>
        </w:tc>
        <w:tc>
          <w:tcPr>
            <w:tcW w:w="189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Срок окончания обременения </w:t>
            </w:r>
          </w:p>
        </w:tc>
      </w:tr>
      <w:tr w:rsidR="001C0EF6" w:rsidRPr="0098608F" w:rsidTr="00FA2BA1">
        <w:trPr>
          <w:cantSplit/>
          <w:trHeight w:val="240"/>
        </w:trPr>
        <w:tc>
          <w:tcPr>
            <w:tcW w:w="94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600"/>
        </w:trPr>
        <w:tc>
          <w:tcPr>
            <w:tcW w:w="94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01 </w:t>
            </w:r>
          </w:p>
        </w:tc>
        <w:tc>
          <w:tcPr>
            <w:tcW w:w="351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Внеоборотные активы, в том числе (указать объекты внеоборотных активов): </w:t>
            </w:r>
          </w:p>
        </w:tc>
        <w:tc>
          <w:tcPr>
            <w:tcW w:w="324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r w:rsidR="001C0EF6" w:rsidRPr="0098608F" w:rsidTr="00FA2BA1">
        <w:trPr>
          <w:cantSplit/>
          <w:trHeight w:val="480"/>
        </w:trPr>
        <w:tc>
          <w:tcPr>
            <w:tcW w:w="94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02 </w:t>
            </w:r>
          </w:p>
        </w:tc>
        <w:tc>
          <w:tcPr>
            <w:tcW w:w="351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Оборотные активы, в том числе (указать виды оборотных активов): </w:t>
            </w:r>
          </w:p>
        </w:tc>
        <w:tc>
          <w:tcPr>
            <w:tcW w:w="324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r w:rsidRPr="0098608F">
        <w:t>Неиспользуемое имущество, наименование и характеристика неиспользуемого</w:t>
      </w:r>
    </w:p>
    <w:p w:rsidR="001C0EF6" w:rsidRPr="0098608F" w:rsidRDefault="001C0EF6" w:rsidP="001C0EF6">
      <w:pPr>
        <w:ind w:firstLine="709"/>
        <w:jc w:val="both"/>
      </w:pPr>
      <w:r w:rsidRPr="0098608F">
        <w:t>недвижимого имущества</w:t>
      </w:r>
    </w:p>
    <w:p w:rsidR="001C0EF6" w:rsidRPr="0098608F" w:rsidRDefault="001C0EF6" w:rsidP="001C0EF6">
      <w:pPr>
        <w:ind w:firstLine="709"/>
        <w:jc w:val="both"/>
      </w:pPr>
    </w:p>
    <w:tbl>
      <w:tblPr>
        <w:tblW w:w="0" w:type="auto"/>
        <w:tblInd w:w="70" w:type="dxa"/>
        <w:tblLayout w:type="fixed"/>
        <w:tblCellMar>
          <w:left w:w="70" w:type="dxa"/>
          <w:right w:w="70" w:type="dxa"/>
        </w:tblCellMar>
        <w:tblLook w:val="0000"/>
      </w:tblPr>
      <w:tblGrid>
        <w:gridCol w:w="945"/>
        <w:gridCol w:w="3510"/>
        <w:gridCol w:w="3240"/>
        <w:gridCol w:w="1880"/>
      </w:tblGrid>
      <w:tr w:rsidR="001C0EF6" w:rsidRPr="0098608F" w:rsidTr="00FA2BA1">
        <w:trPr>
          <w:cantSplit/>
          <w:trHeight w:val="360"/>
        </w:trPr>
        <w:tc>
          <w:tcPr>
            <w:tcW w:w="94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Код строки</w:t>
            </w:r>
          </w:p>
        </w:tc>
        <w:tc>
          <w:tcPr>
            <w:tcW w:w="351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Наименование объекта, площадь, местонахождение </w:t>
            </w:r>
          </w:p>
        </w:tc>
        <w:tc>
          <w:tcPr>
            <w:tcW w:w="324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Остаточная стоимость, тыс. рублей </w:t>
            </w:r>
          </w:p>
        </w:tc>
        <w:tc>
          <w:tcPr>
            <w:tcW w:w="188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Предложения по использованию </w:t>
            </w:r>
          </w:p>
        </w:tc>
      </w:tr>
      <w:tr w:rsidR="001C0EF6" w:rsidRPr="0098608F" w:rsidTr="00FA2BA1">
        <w:trPr>
          <w:cantSplit/>
          <w:trHeight w:val="240"/>
        </w:trPr>
        <w:tc>
          <w:tcPr>
            <w:tcW w:w="94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3 </w:t>
            </w:r>
          </w:p>
        </w:tc>
        <w:tc>
          <w:tcPr>
            <w:tcW w:w="188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4 </w:t>
            </w:r>
          </w:p>
        </w:tc>
      </w:tr>
      <w:tr w:rsidR="001C0EF6" w:rsidRPr="0098608F" w:rsidTr="00FA2BA1">
        <w:trPr>
          <w:cantSplit/>
          <w:trHeight w:val="240"/>
        </w:trPr>
        <w:tc>
          <w:tcPr>
            <w:tcW w:w="945"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r w:rsidRPr="0098608F">
              <w:rPr>
                <w:rFonts w:ascii="Times New Roman" w:hAnsi="Times New Roman" w:cs="Times New Roman"/>
                <w:sz w:val="24"/>
                <w:szCs w:val="24"/>
              </w:rPr>
              <w:t xml:space="preserve">01 </w:t>
            </w:r>
          </w:p>
        </w:tc>
        <w:tc>
          <w:tcPr>
            <w:tcW w:w="351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c>
          <w:tcPr>
            <w:tcW w:w="1880" w:type="dxa"/>
            <w:tcBorders>
              <w:top w:val="single" w:sz="6" w:space="0" w:color="auto"/>
              <w:left w:val="single" w:sz="6" w:space="0" w:color="auto"/>
              <w:bottom w:val="single" w:sz="6" w:space="0" w:color="auto"/>
              <w:right w:val="single" w:sz="6" w:space="0" w:color="auto"/>
            </w:tcBorders>
          </w:tcPr>
          <w:p w:rsidR="001C0EF6" w:rsidRPr="0098608F" w:rsidRDefault="001C0EF6" w:rsidP="00FA2BA1">
            <w:pPr>
              <w:pStyle w:val="ConsPlusCell"/>
              <w:widowControl/>
              <w:jc w:val="both"/>
              <w:rPr>
                <w:rFonts w:ascii="Times New Roman" w:hAnsi="Times New Roman" w:cs="Times New Roman"/>
                <w:sz w:val="24"/>
                <w:szCs w:val="24"/>
              </w:rPr>
            </w:pPr>
          </w:p>
        </w:tc>
      </w:tr>
    </w:tbl>
    <w:p w:rsidR="001C0EF6" w:rsidRPr="0098608F" w:rsidRDefault="001C0EF6" w:rsidP="001C0EF6">
      <w:pPr>
        <w:ind w:firstLine="709"/>
        <w:jc w:val="both"/>
      </w:pPr>
    </w:p>
    <w:p w:rsidR="001C0EF6" w:rsidRPr="0098608F" w:rsidRDefault="001C0EF6" w:rsidP="001C0EF6">
      <w:pPr>
        <w:ind w:firstLine="709"/>
        <w:jc w:val="both"/>
      </w:pPr>
    </w:p>
    <w:p w:rsidR="001C0EF6" w:rsidRPr="0098608F" w:rsidRDefault="001C0EF6" w:rsidP="001C0EF6">
      <w:pPr>
        <w:pStyle w:val="ConsPlusNonformat"/>
        <w:widowControl/>
        <w:ind w:firstLine="709"/>
        <w:jc w:val="both"/>
        <w:rPr>
          <w:rFonts w:ascii="Times New Roman" w:hAnsi="Times New Roman" w:cs="Times New Roman"/>
          <w:sz w:val="24"/>
          <w:szCs w:val="24"/>
        </w:rPr>
      </w:pPr>
      <w:r w:rsidRPr="0098608F">
        <w:rPr>
          <w:rFonts w:ascii="Times New Roman" w:hAnsi="Times New Roman" w:cs="Times New Roman"/>
          <w:sz w:val="24"/>
          <w:szCs w:val="24"/>
        </w:rPr>
        <w:t>Руководитель предприятия _____________________________</w:t>
      </w:r>
    </w:p>
    <w:p w:rsidR="001C0EF6" w:rsidRPr="0098608F" w:rsidRDefault="001C0EF6" w:rsidP="001C0EF6">
      <w:pPr>
        <w:pStyle w:val="ConsPlusNonformat"/>
        <w:widowControl/>
        <w:ind w:firstLine="709"/>
        <w:jc w:val="both"/>
        <w:rPr>
          <w:rFonts w:ascii="Times New Roman" w:hAnsi="Times New Roman" w:cs="Times New Roman"/>
          <w:sz w:val="24"/>
          <w:szCs w:val="24"/>
        </w:rPr>
      </w:pPr>
      <w:r w:rsidRPr="0098608F">
        <w:rPr>
          <w:rFonts w:ascii="Times New Roman" w:hAnsi="Times New Roman" w:cs="Times New Roman"/>
          <w:sz w:val="24"/>
          <w:szCs w:val="24"/>
        </w:rPr>
        <w:t xml:space="preserve"> (подпись)</w:t>
      </w:r>
    </w:p>
    <w:p w:rsidR="001C0EF6" w:rsidRPr="0098608F" w:rsidRDefault="001C0EF6" w:rsidP="001C0EF6">
      <w:pPr>
        <w:pStyle w:val="ConsPlusNonformat"/>
        <w:widowControl/>
        <w:ind w:firstLine="709"/>
        <w:jc w:val="both"/>
        <w:rPr>
          <w:rFonts w:ascii="Times New Roman" w:hAnsi="Times New Roman" w:cs="Times New Roman"/>
          <w:sz w:val="24"/>
          <w:szCs w:val="24"/>
        </w:rPr>
      </w:pPr>
      <w:r w:rsidRPr="0098608F">
        <w:rPr>
          <w:rFonts w:ascii="Times New Roman" w:hAnsi="Times New Roman" w:cs="Times New Roman"/>
          <w:sz w:val="24"/>
          <w:szCs w:val="24"/>
        </w:rPr>
        <w:t>____________________</w:t>
      </w:r>
    </w:p>
    <w:p w:rsidR="001C0EF6" w:rsidRPr="0098608F" w:rsidRDefault="001C0EF6" w:rsidP="001C0EF6">
      <w:pPr>
        <w:pStyle w:val="ConsPlusNonformat"/>
        <w:widowControl/>
        <w:ind w:firstLine="709"/>
        <w:jc w:val="both"/>
        <w:rPr>
          <w:rFonts w:ascii="Times New Roman" w:hAnsi="Times New Roman" w:cs="Times New Roman"/>
          <w:sz w:val="24"/>
          <w:szCs w:val="24"/>
        </w:rPr>
      </w:pPr>
      <w:r w:rsidRPr="0098608F">
        <w:rPr>
          <w:rFonts w:ascii="Times New Roman" w:hAnsi="Times New Roman" w:cs="Times New Roman"/>
          <w:sz w:val="24"/>
          <w:szCs w:val="24"/>
        </w:rPr>
        <w:t xml:space="preserve"> (дата)</w:t>
      </w:r>
    </w:p>
    <w:p w:rsidR="001C0EF6" w:rsidRPr="0098608F" w:rsidRDefault="001C0EF6" w:rsidP="001C0EF6">
      <w:pPr>
        <w:ind w:firstLine="709"/>
        <w:jc w:val="both"/>
      </w:pPr>
    </w:p>
    <w:p w:rsidR="001C0EF6" w:rsidRPr="0098608F" w:rsidRDefault="001C0EF6" w:rsidP="001C0EF6">
      <w:pPr>
        <w:ind w:firstLine="709"/>
        <w:jc w:val="both"/>
      </w:pPr>
      <w:r w:rsidRPr="0098608F">
        <w:t>Примечание. Вместе с настоящим отчетом представляются:</w:t>
      </w:r>
    </w:p>
    <w:p w:rsidR="001C0EF6" w:rsidRPr="0098608F" w:rsidRDefault="001C0EF6" w:rsidP="001C0EF6">
      <w:pPr>
        <w:ind w:firstLine="709"/>
        <w:jc w:val="both"/>
      </w:pPr>
      <w:r w:rsidRPr="0098608F">
        <w:t>1) бухгалтерская отчетность в составе, определенном Федеральным законом "О бухгалтерском учете" и Положением по ведению бухгалтерского учета и бухгалтерской отчетности в Российской Федерации.</w:t>
      </w:r>
    </w:p>
    <w:p w:rsidR="001C0EF6" w:rsidRPr="0098608F" w:rsidRDefault="001C0EF6" w:rsidP="001C0EF6">
      <w:pPr>
        <w:tabs>
          <w:tab w:val="left" w:pos="6150"/>
        </w:tabs>
        <w:ind w:firstLine="709"/>
        <w:jc w:val="both"/>
        <w:sectPr w:rsidR="001C0EF6" w:rsidRPr="0098608F" w:rsidSect="00E61377">
          <w:headerReference w:type="default" r:id="rId6"/>
          <w:headerReference w:type="first" r:id="rId7"/>
          <w:pgSz w:w="11906" w:h="16838"/>
          <w:pgMar w:top="568" w:right="567" w:bottom="993" w:left="1701" w:header="709" w:footer="709" w:gutter="0"/>
          <w:cols w:space="708"/>
          <w:titlePg/>
          <w:docGrid w:linePitch="360"/>
        </w:sectPr>
      </w:pPr>
    </w:p>
    <w:tbl>
      <w:tblPr>
        <w:tblW w:w="5000" w:type="pct"/>
        <w:tblLook w:val="04A0"/>
      </w:tblPr>
      <w:tblGrid>
        <w:gridCol w:w="540"/>
        <w:gridCol w:w="1933"/>
        <w:gridCol w:w="1375"/>
        <w:gridCol w:w="1448"/>
        <w:gridCol w:w="170"/>
        <w:gridCol w:w="899"/>
        <w:gridCol w:w="791"/>
        <w:gridCol w:w="1394"/>
        <w:gridCol w:w="1296"/>
        <w:gridCol w:w="1296"/>
        <w:gridCol w:w="1003"/>
        <w:gridCol w:w="1111"/>
        <w:gridCol w:w="1672"/>
      </w:tblGrid>
      <w:tr w:rsidR="001C0EF6" w:rsidRPr="0098608F" w:rsidTr="00FA2BA1">
        <w:trPr>
          <w:trHeight w:val="2131"/>
        </w:trPr>
        <w:tc>
          <w:tcPr>
            <w:tcW w:w="1774" w:type="pct"/>
            <w:gridSpan w:val="4"/>
          </w:tcPr>
          <w:p w:rsidR="001C0EF6" w:rsidRPr="0098608F" w:rsidRDefault="001C0EF6" w:rsidP="00FA2BA1">
            <w:pPr>
              <w:tabs>
                <w:tab w:val="left" w:pos="6150"/>
              </w:tabs>
              <w:jc w:val="both"/>
            </w:pPr>
          </w:p>
        </w:tc>
        <w:tc>
          <w:tcPr>
            <w:tcW w:w="3226" w:type="pct"/>
            <w:gridSpan w:val="9"/>
          </w:tcPr>
          <w:p w:rsidR="001C0EF6" w:rsidRPr="0098608F" w:rsidRDefault="001C0EF6" w:rsidP="00FA2BA1">
            <w:pPr>
              <w:tabs>
                <w:tab w:val="left" w:pos="6150"/>
              </w:tabs>
              <w:ind w:left="3775"/>
            </w:pPr>
            <w:r w:rsidRPr="0098608F">
              <w:t xml:space="preserve">Приложение № 2 </w:t>
            </w:r>
          </w:p>
          <w:p w:rsidR="001C0EF6" w:rsidRPr="0098608F" w:rsidRDefault="001C0EF6" w:rsidP="00FA2BA1">
            <w:pPr>
              <w:tabs>
                <w:tab w:val="left" w:pos="6150"/>
              </w:tabs>
              <w:ind w:left="3775"/>
            </w:pPr>
            <w:r w:rsidRPr="0098608F">
              <w:t>к Порядку</w:t>
            </w:r>
          </w:p>
          <w:p w:rsidR="001C0EF6" w:rsidRPr="0098608F" w:rsidRDefault="001C0EF6" w:rsidP="00FA2BA1">
            <w:pPr>
              <w:tabs>
                <w:tab w:val="left" w:pos="6150"/>
              </w:tabs>
              <w:ind w:left="3775"/>
            </w:pPr>
            <w:r w:rsidRPr="0098608F">
              <w:t xml:space="preserve">организации мониторинга деятельности </w:t>
            </w:r>
          </w:p>
          <w:p w:rsidR="001C0EF6" w:rsidRPr="0098608F" w:rsidRDefault="001C0EF6" w:rsidP="00FA2BA1">
            <w:pPr>
              <w:tabs>
                <w:tab w:val="left" w:pos="6150"/>
              </w:tabs>
              <w:ind w:left="3775"/>
            </w:pPr>
            <w:r w:rsidRPr="0098608F">
              <w:t xml:space="preserve">муниципальных унитарных предприятий </w:t>
            </w:r>
          </w:p>
          <w:p w:rsidR="001C0EF6" w:rsidRPr="0098608F" w:rsidRDefault="001C0EF6" w:rsidP="00FA2BA1">
            <w:pPr>
              <w:tabs>
                <w:tab w:val="left" w:pos="6150"/>
              </w:tabs>
              <w:ind w:left="3775"/>
            </w:pPr>
            <w:r w:rsidRPr="0098608F">
              <w:t xml:space="preserve">Панинского муниципального района </w:t>
            </w:r>
          </w:p>
          <w:p w:rsidR="001C0EF6" w:rsidRPr="0098608F" w:rsidRDefault="001C0EF6" w:rsidP="00FA2BA1">
            <w:pPr>
              <w:tabs>
                <w:tab w:val="left" w:pos="6150"/>
              </w:tabs>
              <w:ind w:left="3775"/>
            </w:pPr>
            <w:r w:rsidRPr="0098608F">
              <w:t>Воронежской области</w:t>
            </w:r>
          </w:p>
        </w:tc>
      </w:tr>
      <w:tr w:rsidR="001C0EF6" w:rsidRPr="0098608F" w:rsidTr="00FA2BA1">
        <w:trPr>
          <w:trHeight w:val="411"/>
        </w:trPr>
        <w:tc>
          <w:tcPr>
            <w:tcW w:w="5000" w:type="pct"/>
            <w:gridSpan w:val="13"/>
            <w:tcBorders>
              <w:top w:val="nil"/>
              <w:left w:val="nil"/>
              <w:bottom w:val="nil"/>
              <w:right w:val="nil"/>
            </w:tcBorders>
            <w:shd w:val="clear" w:color="auto" w:fill="auto"/>
            <w:hideMark/>
          </w:tcPr>
          <w:p w:rsidR="001C0EF6" w:rsidRPr="0098608F" w:rsidRDefault="001C0EF6" w:rsidP="00FA2BA1">
            <w:pPr>
              <w:jc w:val="center"/>
              <w:rPr>
                <w:bCs/>
              </w:rPr>
            </w:pPr>
            <w:r w:rsidRPr="0098608F">
              <w:rPr>
                <w:bCs/>
              </w:rPr>
              <w:t>Анализ объема, структуры и динамики кредиторской и дебиторской задолженности</w:t>
            </w:r>
          </w:p>
        </w:tc>
      </w:tr>
      <w:tr w:rsidR="001C0EF6" w:rsidRPr="0098608F" w:rsidTr="00FA2BA1">
        <w:trPr>
          <w:trHeight w:val="445"/>
        </w:trPr>
        <w:tc>
          <w:tcPr>
            <w:tcW w:w="5000" w:type="pct"/>
            <w:gridSpan w:val="13"/>
            <w:tcBorders>
              <w:top w:val="nil"/>
              <w:left w:val="nil"/>
              <w:bottom w:val="single" w:sz="4" w:space="0" w:color="auto"/>
              <w:right w:val="nil"/>
            </w:tcBorders>
            <w:shd w:val="clear" w:color="auto" w:fill="auto"/>
            <w:hideMark/>
          </w:tcPr>
          <w:p w:rsidR="001C0EF6" w:rsidRPr="0098608F" w:rsidRDefault="001C0EF6" w:rsidP="00FA2BA1">
            <w:pPr>
              <w:jc w:val="center"/>
              <w:rPr>
                <w:bCs/>
              </w:rPr>
            </w:pPr>
            <w:r w:rsidRPr="0098608F">
              <w:rPr>
                <w:bCs/>
              </w:rPr>
              <w:t>муниципальных __________предприятий Панинского района Воронежской области</w:t>
            </w:r>
          </w:p>
        </w:tc>
      </w:tr>
      <w:tr w:rsidR="001C0EF6" w:rsidRPr="0098608F" w:rsidTr="00FA2BA1">
        <w:trPr>
          <w:trHeight w:val="634"/>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1C0EF6" w:rsidRPr="0098608F" w:rsidRDefault="001C0EF6" w:rsidP="00FA2BA1">
            <w:pPr>
              <w:jc w:val="both"/>
            </w:pPr>
            <w:r w:rsidRPr="0098608F">
              <w:t>п/п</w:t>
            </w:r>
          </w:p>
        </w:tc>
        <w:tc>
          <w:tcPr>
            <w:tcW w:w="647" w:type="pct"/>
            <w:vMerge w:val="restart"/>
            <w:tcBorders>
              <w:top w:val="nil"/>
              <w:left w:val="single" w:sz="4" w:space="0" w:color="auto"/>
              <w:bottom w:val="single" w:sz="4" w:space="0" w:color="000000"/>
              <w:right w:val="single" w:sz="4" w:space="0" w:color="auto"/>
            </w:tcBorders>
            <w:shd w:val="clear" w:color="auto" w:fill="auto"/>
            <w:vAlign w:val="center"/>
            <w:hideMark/>
          </w:tcPr>
          <w:p w:rsidR="001C0EF6" w:rsidRPr="0098608F" w:rsidRDefault="001C0EF6" w:rsidP="00FA2BA1">
            <w:pPr>
              <w:jc w:val="both"/>
            </w:pPr>
            <w:r w:rsidRPr="0098608F">
              <w:t>Наименование муниципального района /наименование предприятия</w:t>
            </w:r>
          </w:p>
        </w:tc>
        <w:tc>
          <w:tcPr>
            <w:tcW w:w="2035" w:type="pct"/>
            <w:gridSpan w:val="6"/>
            <w:tcBorders>
              <w:top w:val="single" w:sz="4" w:space="0" w:color="auto"/>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Дебиторская задолженность, тыс.руб.</w:t>
            </w:r>
          </w:p>
        </w:tc>
        <w:tc>
          <w:tcPr>
            <w:tcW w:w="2136" w:type="pct"/>
            <w:gridSpan w:val="5"/>
            <w:tcBorders>
              <w:top w:val="single" w:sz="4" w:space="0" w:color="auto"/>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Кредиторская задолженность, тыс.руб.</w:t>
            </w:r>
          </w:p>
        </w:tc>
      </w:tr>
      <w:tr w:rsidR="001C0EF6" w:rsidRPr="0098608F" w:rsidTr="00FA2BA1">
        <w:trPr>
          <w:trHeight w:val="634"/>
        </w:trPr>
        <w:tc>
          <w:tcPr>
            <w:tcW w:w="181" w:type="pct"/>
            <w:vMerge/>
            <w:tcBorders>
              <w:top w:val="nil"/>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647" w:type="pct"/>
            <w:vMerge/>
            <w:tcBorders>
              <w:top w:val="nil"/>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rsidR="001C0EF6" w:rsidRPr="0098608F" w:rsidRDefault="001C0EF6" w:rsidP="00FA2BA1">
            <w:pPr>
              <w:jc w:val="both"/>
            </w:pPr>
            <w:r w:rsidRPr="0098608F">
              <w:t>на 01.01.20__</w:t>
            </w:r>
          </w:p>
        </w:tc>
        <w:tc>
          <w:tcPr>
            <w:tcW w:w="54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EF6" w:rsidRPr="0098608F" w:rsidRDefault="001C0EF6" w:rsidP="00FA2BA1">
            <w:pPr>
              <w:jc w:val="both"/>
            </w:pPr>
            <w:r w:rsidRPr="0098608F">
              <w:t>на 01.01.20___</w:t>
            </w:r>
          </w:p>
        </w:tc>
        <w:tc>
          <w:tcPr>
            <w:tcW w:w="1033" w:type="pct"/>
            <w:gridSpan w:val="3"/>
            <w:tcBorders>
              <w:top w:val="single" w:sz="4" w:space="0" w:color="auto"/>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в т.ч. просроченная на 01.01.20___</w:t>
            </w:r>
          </w:p>
        </w:tc>
        <w:tc>
          <w:tcPr>
            <w:tcW w:w="434" w:type="pct"/>
            <w:vMerge w:val="restart"/>
            <w:tcBorders>
              <w:top w:val="nil"/>
              <w:left w:val="single" w:sz="4" w:space="0" w:color="auto"/>
              <w:bottom w:val="single" w:sz="4" w:space="0" w:color="000000"/>
              <w:right w:val="single" w:sz="4" w:space="0" w:color="auto"/>
            </w:tcBorders>
            <w:shd w:val="clear" w:color="auto" w:fill="auto"/>
            <w:vAlign w:val="center"/>
            <w:hideMark/>
          </w:tcPr>
          <w:p w:rsidR="001C0EF6" w:rsidRPr="0098608F" w:rsidRDefault="001C0EF6" w:rsidP="00FA2BA1">
            <w:pPr>
              <w:jc w:val="both"/>
            </w:pPr>
            <w:r w:rsidRPr="0098608F">
              <w:t>на 01.01.20__</w:t>
            </w:r>
          </w:p>
        </w:tc>
        <w:tc>
          <w:tcPr>
            <w:tcW w:w="434" w:type="pct"/>
            <w:vMerge w:val="restart"/>
            <w:tcBorders>
              <w:top w:val="nil"/>
              <w:left w:val="single" w:sz="4" w:space="0" w:color="auto"/>
              <w:bottom w:val="single" w:sz="4" w:space="0" w:color="000000"/>
              <w:right w:val="single" w:sz="4" w:space="0" w:color="auto"/>
            </w:tcBorders>
            <w:shd w:val="clear" w:color="auto" w:fill="auto"/>
            <w:vAlign w:val="center"/>
            <w:hideMark/>
          </w:tcPr>
          <w:p w:rsidR="001C0EF6" w:rsidRPr="0098608F" w:rsidRDefault="001C0EF6" w:rsidP="00FA2BA1">
            <w:pPr>
              <w:jc w:val="both"/>
            </w:pPr>
            <w:r w:rsidRPr="0098608F">
              <w:t>на 01.01.20__</w:t>
            </w:r>
          </w:p>
        </w:tc>
        <w:tc>
          <w:tcPr>
            <w:tcW w:w="1268" w:type="pct"/>
            <w:gridSpan w:val="3"/>
            <w:tcBorders>
              <w:top w:val="single" w:sz="4" w:space="0" w:color="auto"/>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в т.ч. просроченная на 01.01.20___</w:t>
            </w:r>
          </w:p>
        </w:tc>
      </w:tr>
      <w:tr w:rsidR="001C0EF6" w:rsidRPr="0098608F" w:rsidTr="00FA2BA1">
        <w:trPr>
          <w:trHeight w:val="1148"/>
        </w:trPr>
        <w:tc>
          <w:tcPr>
            <w:tcW w:w="181" w:type="pct"/>
            <w:vMerge/>
            <w:tcBorders>
              <w:top w:val="nil"/>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647" w:type="pct"/>
            <w:vMerge/>
            <w:tcBorders>
              <w:top w:val="nil"/>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461" w:type="pct"/>
            <w:vMerge/>
            <w:tcBorders>
              <w:top w:val="nil"/>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542" w:type="pct"/>
            <w:gridSpan w:val="2"/>
            <w:vMerge/>
            <w:tcBorders>
              <w:top w:val="nil"/>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301" w:type="pct"/>
            <w:tcBorders>
              <w:top w:val="nil"/>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на __ мес.</w:t>
            </w:r>
          </w:p>
        </w:tc>
        <w:tc>
          <w:tcPr>
            <w:tcW w:w="265" w:type="pct"/>
            <w:tcBorders>
              <w:top w:val="nil"/>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на __ мес.</w:t>
            </w:r>
          </w:p>
        </w:tc>
        <w:tc>
          <w:tcPr>
            <w:tcW w:w="466" w:type="pct"/>
            <w:tcBorders>
              <w:top w:val="nil"/>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заявленная к взысканию в судебном порядке</w:t>
            </w:r>
          </w:p>
        </w:tc>
        <w:tc>
          <w:tcPr>
            <w:tcW w:w="434" w:type="pct"/>
            <w:vMerge/>
            <w:tcBorders>
              <w:top w:val="nil"/>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434" w:type="pct"/>
            <w:vMerge/>
            <w:tcBorders>
              <w:top w:val="nil"/>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336" w:type="pct"/>
            <w:tcBorders>
              <w:top w:val="nil"/>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на __ мес.</w:t>
            </w:r>
          </w:p>
        </w:tc>
        <w:tc>
          <w:tcPr>
            <w:tcW w:w="372" w:type="pct"/>
            <w:tcBorders>
              <w:top w:val="nil"/>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на __ мес.</w:t>
            </w:r>
          </w:p>
        </w:tc>
        <w:tc>
          <w:tcPr>
            <w:tcW w:w="559" w:type="pct"/>
            <w:tcBorders>
              <w:top w:val="nil"/>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заявленная к взысканию в судебном порядке</w:t>
            </w:r>
          </w:p>
        </w:tc>
      </w:tr>
      <w:tr w:rsidR="001C0EF6" w:rsidRPr="0098608F" w:rsidTr="00FA2BA1">
        <w:trPr>
          <w:trHeight w:val="679"/>
        </w:trPr>
        <w:tc>
          <w:tcPr>
            <w:tcW w:w="181" w:type="pct"/>
            <w:tcBorders>
              <w:top w:val="nil"/>
              <w:left w:val="single" w:sz="4" w:space="0" w:color="auto"/>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647"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461"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542" w:type="pct"/>
            <w:gridSpan w:val="2"/>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301"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265"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466"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434"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434"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336"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372"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559"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r>
      <w:tr w:rsidR="001C0EF6" w:rsidRPr="0098608F" w:rsidTr="00FA2BA1">
        <w:trPr>
          <w:trHeight w:val="685"/>
        </w:trPr>
        <w:tc>
          <w:tcPr>
            <w:tcW w:w="181" w:type="pct"/>
            <w:tcBorders>
              <w:top w:val="nil"/>
              <w:left w:val="single" w:sz="4" w:space="0" w:color="auto"/>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647"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461"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542" w:type="pct"/>
            <w:gridSpan w:val="2"/>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301"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265"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466"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434"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434"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336"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372"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559"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r>
    </w:tbl>
    <w:p w:rsidR="001C0EF6" w:rsidRPr="0098608F" w:rsidRDefault="001C0EF6" w:rsidP="001C0EF6">
      <w:pPr>
        <w:ind w:firstLine="709"/>
        <w:jc w:val="both"/>
      </w:pPr>
    </w:p>
    <w:p w:rsidR="001C0EF6" w:rsidRPr="0098608F" w:rsidRDefault="001C0EF6" w:rsidP="001C0EF6">
      <w:pPr>
        <w:tabs>
          <w:tab w:val="left" w:pos="6150"/>
        </w:tabs>
        <w:ind w:firstLine="709"/>
        <w:jc w:val="both"/>
        <w:sectPr w:rsidR="001C0EF6" w:rsidRPr="0098608F" w:rsidSect="0098608F">
          <w:headerReference w:type="first" r:id="rId8"/>
          <w:pgSz w:w="16838" w:h="11906" w:orient="landscape"/>
          <w:pgMar w:top="567" w:right="992" w:bottom="1701" w:left="1134" w:header="709" w:footer="709" w:gutter="0"/>
          <w:cols w:space="708"/>
          <w:titlePg/>
          <w:docGrid w:linePitch="360"/>
        </w:sectPr>
      </w:pPr>
    </w:p>
    <w:p w:rsidR="001C0EF6" w:rsidRPr="0098608F" w:rsidRDefault="001C0EF6" w:rsidP="001C0EF6">
      <w:pPr>
        <w:tabs>
          <w:tab w:val="left" w:pos="6150"/>
        </w:tabs>
        <w:ind w:left="4536"/>
      </w:pPr>
      <w:r w:rsidRPr="0098608F">
        <w:lastRenderedPageBreak/>
        <w:t xml:space="preserve">Приложение № 3 </w:t>
      </w:r>
    </w:p>
    <w:p w:rsidR="001C0EF6" w:rsidRPr="0098608F" w:rsidRDefault="001C0EF6" w:rsidP="001C0EF6">
      <w:pPr>
        <w:tabs>
          <w:tab w:val="left" w:pos="6150"/>
        </w:tabs>
        <w:ind w:left="4536"/>
      </w:pPr>
      <w:r w:rsidRPr="0098608F">
        <w:t xml:space="preserve">к Порядку </w:t>
      </w:r>
    </w:p>
    <w:p w:rsidR="001C0EF6" w:rsidRPr="0098608F" w:rsidRDefault="001C0EF6" w:rsidP="001C0EF6">
      <w:pPr>
        <w:tabs>
          <w:tab w:val="left" w:pos="6150"/>
        </w:tabs>
        <w:ind w:left="4536"/>
      </w:pPr>
      <w:r w:rsidRPr="0098608F">
        <w:t xml:space="preserve">организации мониторинга деятельности </w:t>
      </w:r>
    </w:p>
    <w:p w:rsidR="001C0EF6" w:rsidRPr="0098608F" w:rsidRDefault="001C0EF6" w:rsidP="001C0EF6">
      <w:pPr>
        <w:tabs>
          <w:tab w:val="left" w:pos="6150"/>
        </w:tabs>
        <w:ind w:left="4536"/>
      </w:pPr>
      <w:r w:rsidRPr="0098608F">
        <w:t xml:space="preserve">муниципальных унитарных предприятий </w:t>
      </w:r>
    </w:p>
    <w:p w:rsidR="001C0EF6" w:rsidRPr="0098608F" w:rsidRDefault="001C0EF6" w:rsidP="001C0EF6">
      <w:pPr>
        <w:tabs>
          <w:tab w:val="left" w:pos="6150"/>
        </w:tabs>
        <w:ind w:left="4536"/>
      </w:pPr>
      <w:r w:rsidRPr="0098608F">
        <w:t xml:space="preserve">Панинского муниципального района </w:t>
      </w:r>
    </w:p>
    <w:p w:rsidR="001C0EF6" w:rsidRPr="0098608F" w:rsidRDefault="001C0EF6" w:rsidP="001C0EF6">
      <w:pPr>
        <w:tabs>
          <w:tab w:val="left" w:pos="6150"/>
        </w:tabs>
        <w:ind w:left="4536"/>
      </w:pPr>
      <w:r w:rsidRPr="0098608F">
        <w:t>Воронежской области</w:t>
      </w:r>
    </w:p>
    <w:p w:rsidR="001C0EF6" w:rsidRPr="0098608F" w:rsidRDefault="001C0EF6" w:rsidP="001C0EF6">
      <w:pPr>
        <w:tabs>
          <w:tab w:val="left" w:pos="6150"/>
        </w:tabs>
        <w:ind w:firstLine="709"/>
        <w:jc w:val="both"/>
      </w:pPr>
    </w:p>
    <w:p w:rsidR="001C0EF6" w:rsidRPr="0098608F" w:rsidRDefault="001C0EF6" w:rsidP="001C0EF6">
      <w:pPr>
        <w:tabs>
          <w:tab w:val="left" w:pos="6150"/>
        </w:tabs>
        <w:ind w:firstLine="709"/>
        <w:jc w:val="both"/>
      </w:pPr>
      <w:r w:rsidRPr="0098608F">
        <w:t>Информация о дебиторской задолженности</w:t>
      </w:r>
    </w:p>
    <w:p w:rsidR="001C0EF6" w:rsidRPr="0098608F" w:rsidRDefault="001C0EF6" w:rsidP="001C0EF6">
      <w:pPr>
        <w:tabs>
          <w:tab w:val="left" w:pos="6150"/>
        </w:tabs>
        <w:ind w:firstLine="709"/>
        <w:jc w:val="both"/>
      </w:pPr>
      <w:r w:rsidRPr="0098608F">
        <w:rPr>
          <w:bCs/>
        </w:rPr>
        <w:t>муниципальных __________предприятий Панинского района Воронежской области</w:t>
      </w:r>
    </w:p>
    <w:p w:rsidR="001C0EF6" w:rsidRPr="0098608F" w:rsidRDefault="001C0EF6" w:rsidP="001C0EF6">
      <w:pPr>
        <w:tabs>
          <w:tab w:val="left" w:pos="6150"/>
        </w:tabs>
        <w:ind w:firstLine="709"/>
        <w:jc w:val="both"/>
      </w:pPr>
    </w:p>
    <w:tbl>
      <w:tblPr>
        <w:tblW w:w="5000" w:type="pct"/>
        <w:tblLook w:val="04A0"/>
      </w:tblPr>
      <w:tblGrid>
        <w:gridCol w:w="535"/>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1C0EF6" w:rsidRPr="0098608F" w:rsidTr="00FA2BA1">
        <w:trPr>
          <w:trHeight w:val="349"/>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п/п</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0EF6" w:rsidRPr="0098608F" w:rsidRDefault="001C0EF6" w:rsidP="00FA2BA1">
            <w:pPr>
              <w:jc w:val="both"/>
            </w:pPr>
            <w:r w:rsidRPr="0098608F">
              <w:t>наименование предприятия</w:t>
            </w:r>
          </w:p>
        </w:tc>
        <w:tc>
          <w:tcPr>
            <w:tcW w:w="2361" w:type="pct"/>
            <w:gridSpan w:val="9"/>
            <w:tcBorders>
              <w:top w:val="single" w:sz="4" w:space="0" w:color="auto"/>
              <w:left w:val="nil"/>
              <w:bottom w:val="single" w:sz="4" w:space="0" w:color="auto"/>
              <w:right w:val="single" w:sz="4" w:space="0" w:color="auto"/>
            </w:tcBorders>
            <w:shd w:val="clear" w:color="auto" w:fill="auto"/>
            <w:vAlign w:val="center"/>
            <w:hideMark/>
          </w:tcPr>
          <w:p w:rsidR="001C0EF6" w:rsidRPr="0098608F" w:rsidRDefault="001C0EF6" w:rsidP="00FA2BA1">
            <w:pPr>
              <w:jc w:val="both"/>
              <w:rPr>
                <w:bCs/>
              </w:rPr>
            </w:pPr>
            <w:r w:rsidRPr="0098608F">
              <w:rPr>
                <w:bCs/>
              </w:rPr>
              <w:t>Дебиторская задолженность, тыс.руб.</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1C0EF6" w:rsidRPr="0098608F" w:rsidRDefault="001C0EF6" w:rsidP="00FA2BA1">
            <w:pPr>
              <w:jc w:val="both"/>
              <w:rPr>
                <w:bCs/>
              </w:rPr>
            </w:pPr>
            <w:r w:rsidRPr="0098608F">
              <w:rPr>
                <w:bCs/>
              </w:rPr>
              <w:t xml:space="preserve"> </w:t>
            </w:r>
          </w:p>
        </w:tc>
        <w:tc>
          <w:tcPr>
            <w:tcW w:w="1836" w:type="pct"/>
            <w:gridSpan w:val="7"/>
            <w:tcBorders>
              <w:top w:val="single" w:sz="4" w:space="0" w:color="auto"/>
              <w:left w:val="nil"/>
              <w:bottom w:val="single" w:sz="4" w:space="0" w:color="auto"/>
              <w:right w:val="single" w:sz="4" w:space="0" w:color="auto"/>
            </w:tcBorders>
            <w:shd w:val="clear" w:color="auto" w:fill="auto"/>
            <w:vAlign w:val="center"/>
            <w:hideMark/>
          </w:tcPr>
          <w:p w:rsidR="001C0EF6" w:rsidRPr="0098608F" w:rsidRDefault="001C0EF6" w:rsidP="00FA2BA1">
            <w:pPr>
              <w:jc w:val="both"/>
              <w:rPr>
                <w:bCs/>
              </w:rPr>
            </w:pPr>
            <w:r w:rsidRPr="0098608F">
              <w:rPr>
                <w:bCs/>
              </w:rPr>
              <w:t>Списанная дебиторская задолженность, тыс. руб.</w:t>
            </w:r>
          </w:p>
        </w:tc>
      </w:tr>
      <w:tr w:rsidR="001C0EF6" w:rsidRPr="0098608F" w:rsidTr="00FA2BA1">
        <w:trPr>
          <w:trHeight w:val="349"/>
        </w:trPr>
        <w:tc>
          <w:tcPr>
            <w:tcW w:w="279" w:type="pct"/>
            <w:vMerge/>
            <w:tcBorders>
              <w:top w:val="single" w:sz="4" w:space="0" w:color="auto"/>
              <w:left w:val="single" w:sz="4" w:space="0" w:color="auto"/>
              <w:bottom w:val="single" w:sz="4" w:space="0" w:color="auto"/>
              <w:right w:val="single" w:sz="4" w:space="0" w:color="auto"/>
            </w:tcBorders>
            <w:vAlign w:val="center"/>
            <w:hideMark/>
          </w:tcPr>
          <w:p w:rsidR="001C0EF6" w:rsidRPr="0098608F" w:rsidRDefault="001C0EF6" w:rsidP="00FA2BA1">
            <w:pPr>
              <w:jc w:val="both"/>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26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0EF6" w:rsidRPr="0098608F" w:rsidRDefault="001C0EF6" w:rsidP="00FA2BA1">
            <w:pPr>
              <w:jc w:val="both"/>
              <w:rPr>
                <w:bCs/>
              </w:rPr>
            </w:pPr>
            <w:r w:rsidRPr="0098608F">
              <w:rPr>
                <w:bCs/>
              </w:rPr>
              <w:t>всего на ________</w:t>
            </w:r>
          </w:p>
        </w:tc>
        <w:tc>
          <w:tcPr>
            <w:tcW w:w="1049" w:type="pct"/>
            <w:gridSpan w:val="4"/>
            <w:tcBorders>
              <w:top w:val="single" w:sz="4" w:space="0" w:color="auto"/>
              <w:left w:val="nil"/>
              <w:bottom w:val="single" w:sz="4" w:space="0" w:color="auto"/>
              <w:right w:val="single" w:sz="4" w:space="0" w:color="000000"/>
            </w:tcBorders>
            <w:shd w:val="clear" w:color="auto" w:fill="auto"/>
            <w:vAlign w:val="center"/>
            <w:hideMark/>
          </w:tcPr>
          <w:p w:rsidR="001C0EF6" w:rsidRPr="0098608F" w:rsidRDefault="001C0EF6" w:rsidP="00FA2BA1">
            <w:pPr>
              <w:jc w:val="both"/>
            </w:pPr>
            <w:r w:rsidRPr="0098608F">
              <w:t>в т.ч. просроченная на _____</w:t>
            </w:r>
          </w:p>
        </w:tc>
        <w:tc>
          <w:tcPr>
            <w:tcW w:w="26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0EF6" w:rsidRPr="0098608F" w:rsidRDefault="001C0EF6" w:rsidP="00FA2BA1">
            <w:pPr>
              <w:jc w:val="both"/>
              <w:rPr>
                <w:bCs/>
              </w:rPr>
            </w:pPr>
            <w:r w:rsidRPr="0098608F">
              <w:rPr>
                <w:bCs/>
              </w:rPr>
              <w:t>всего на __________</w:t>
            </w:r>
          </w:p>
        </w:tc>
        <w:tc>
          <w:tcPr>
            <w:tcW w:w="1049" w:type="pct"/>
            <w:gridSpan w:val="4"/>
            <w:tcBorders>
              <w:top w:val="single" w:sz="4" w:space="0" w:color="auto"/>
              <w:left w:val="nil"/>
              <w:bottom w:val="single" w:sz="4" w:space="0" w:color="auto"/>
              <w:right w:val="single" w:sz="4" w:space="0" w:color="000000"/>
            </w:tcBorders>
            <w:shd w:val="clear" w:color="auto" w:fill="auto"/>
            <w:vAlign w:val="center"/>
            <w:hideMark/>
          </w:tcPr>
          <w:p w:rsidR="001C0EF6" w:rsidRPr="0098608F" w:rsidRDefault="001C0EF6" w:rsidP="00FA2BA1">
            <w:pPr>
              <w:jc w:val="both"/>
            </w:pPr>
            <w:r w:rsidRPr="0098608F">
              <w:t>в т.ч. просроченная на _____</w:t>
            </w:r>
          </w:p>
        </w:tc>
        <w:tc>
          <w:tcPr>
            <w:tcW w:w="26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C0EF6" w:rsidRPr="0098608F" w:rsidRDefault="001C0EF6" w:rsidP="00FA2BA1">
            <w:pPr>
              <w:jc w:val="both"/>
              <w:rPr>
                <w:bCs/>
              </w:rPr>
            </w:pPr>
            <w:r w:rsidRPr="0098608F">
              <w:rPr>
                <w:bCs/>
              </w:rPr>
              <w:t>всего за период с ______ по ________</w:t>
            </w:r>
          </w:p>
        </w:tc>
        <w:tc>
          <w:tcPr>
            <w:tcW w:w="1311" w:type="pct"/>
            <w:gridSpan w:val="5"/>
            <w:tcBorders>
              <w:top w:val="single" w:sz="4" w:space="0" w:color="auto"/>
              <w:left w:val="nil"/>
              <w:bottom w:val="single" w:sz="4" w:space="0" w:color="auto"/>
              <w:right w:val="single" w:sz="4" w:space="0" w:color="auto"/>
            </w:tcBorders>
            <w:shd w:val="clear" w:color="auto" w:fill="auto"/>
            <w:vAlign w:val="center"/>
            <w:hideMark/>
          </w:tcPr>
          <w:p w:rsidR="001C0EF6" w:rsidRPr="0098608F" w:rsidRDefault="001C0EF6" w:rsidP="00FA2BA1">
            <w:pPr>
              <w:jc w:val="both"/>
            </w:pPr>
            <w:r w:rsidRPr="0098608F">
              <w:t>в т.ч. по следующим основаниям</w:t>
            </w:r>
          </w:p>
        </w:tc>
        <w:tc>
          <w:tcPr>
            <w:tcW w:w="262"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списано без ведения судебно-претензионной работы</w:t>
            </w:r>
          </w:p>
        </w:tc>
      </w:tr>
      <w:tr w:rsidR="001C0EF6" w:rsidRPr="0098608F" w:rsidTr="00FA2BA1">
        <w:trPr>
          <w:trHeight w:val="3544"/>
        </w:trPr>
        <w:tc>
          <w:tcPr>
            <w:tcW w:w="279" w:type="pct"/>
            <w:vMerge/>
            <w:tcBorders>
              <w:top w:val="single" w:sz="4" w:space="0" w:color="auto"/>
              <w:left w:val="single" w:sz="4" w:space="0" w:color="auto"/>
              <w:bottom w:val="single" w:sz="4" w:space="0" w:color="auto"/>
              <w:right w:val="single" w:sz="4" w:space="0" w:color="auto"/>
            </w:tcBorders>
            <w:vAlign w:val="center"/>
            <w:hideMark/>
          </w:tcPr>
          <w:p w:rsidR="001C0EF6" w:rsidRPr="0098608F" w:rsidRDefault="001C0EF6" w:rsidP="00FA2BA1">
            <w:pPr>
              <w:jc w:val="both"/>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1C0EF6" w:rsidRPr="0098608F" w:rsidRDefault="001C0EF6" w:rsidP="00FA2BA1">
            <w:pPr>
              <w:jc w:val="both"/>
            </w:pPr>
          </w:p>
        </w:tc>
        <w:tc>
          <w:tcPr>
            <w:tcW w:w="262" w:type="pct"/>
            <w:vMerge/>
            <w:tcBorders>
              <w:top w:val="nil"/>
              <w:left w:val="single" w:sz="4" w:space="0" w:color="auto"/>
              <w:bottom w:val="single" w:sz="4" w:space="0" w:color="auto"/>
              <w:right w:val="single" w:sz="4" w:space="0" w:color="auto"/>
            </w:tcBorders>
            <w:vAlign w:val="center"/>
            <w:hideMark/>
          </w:tcPr>
          <w:p w:rsidR="001C0EF6" w:rsidRPr="0098608F" w:rsidRDefault="001C0EF6" w:rsidP="00FA2BA1">
            <w:pPr>
              <w:jc w:val="both"/>
              <w:rPr>
                <w:bCs/>
              </w:rPr>
            </w:pP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от 3 до 12 мес.</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более 12 мес.</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заявленная к взысканию в судебном порядке, всего</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имеется вступивший в законную силу судебный акт о взыскании; возбуждено исполнительное производство</w:t>
            </w:r>
          </w:p>
        </w:tc>
        <w:tc>
          <w:tcPr>
            <w:tcW w:w="262" w:type="pct"/>
            <w:vMerge/>
            <w:tcBorders>
              <w:top w:val="nil"/>
              <w:left w:val="single" w:sz="4" w:space="0" w:color="auto"/>
              <w:bottom w:val="single" w:sz="4" w:space="0" w:color="auto"/>
              <w:right w:val="single" w:sz="4" w:space="0" w:color="auto"/>
            </w:tcBorders>
            <w:vAlign w:val="center"/>
            <w:hideMark/>
          </w:tcPr>
          <w:p w:rsidR="001C0EF6" w:rsidRPr="0098608F" w:rsidRDefault="001C0EF6" w:rsidP="00FA2BA1">
            <w:pPr>
              <w:jc w:val="both"/>
              <w:rPr>
                <w:bCs/>
              </w:rPr>
            </w:pP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от 3 до 12 мес.</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более 12 мес.</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заявленная к взысканию в судебном порядке, всего</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имеется вступивший в законную силу судебный акт о взыскании; возбуждено исполнительное производство</w:t>
            </w:r>
          </w:p>
        </w:tc>
        <w:tc>
          <w:tcPr>
            <w:tcW w:w="262" w:type="pct"/>
            <w:vMerge/>
            <w:tcBorders>
              <w:top w:val="nil"/>
              <w:left w:val="single" w:sz="4" w:space="0" w:color="auto"/>
              <w:bottom w:val="single" w:sz="4" w:space="0" w:color="auto"/>
              <w:right w:val="single" w:sz="4" w:space="0" w:color="auto"/>
            </w:tcBorders>
            <w:vAlign w:val="center"/>
            <w:hideMark/>
          </w:tcPr>
          <w:p w:rsidR="001C0EF6" w:rsidRPr="0098608F" w:rsidRDefault="001C0EF6" w:rsidP="00FA2BA1">
            <w:pPr>
              <w:jc w:val="both"/>
              <w:rPr>
                <w:bCs/>
              </w:rPr>
            </w:pP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истек установленный срок исковой давности (ст. 196 ГК РФ)</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обязательство прекращено вследствие невозможности его исполнения (ст. 416 ГК РФ)</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обязательство прекращено на основании акта государственного органа (ст. 417 ГК РФ)</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обязательство прекращено ликвидацией организации (ст. 419 ГК РФ)</w:t>
            </w:r>
          </w:p>
        </w:tc>
        <w:tc>
          <w:tcPr>
            <w:tcW w:w="262" w:type="pct"/>
            <w:tcBorders>
              <w:top w:val="nil"/>
              <w:left w:val="nil"/>
              <w:bottom w:val="single" w:sz="4" w:space="0" w:color="auto"/>
              <w:right w:val="single" w:sz="4" w:space="0" w:color="auto"/>
            </w:tcBorders>
            <w:shd w:val="clear" w:color="auto" w:fill="auto"/>
            <w:textDirection w:val="btLr"/>
            <w:vAlign w:val="bottom"/>
            <w:hideMark/>
          </w:tcPr>
          <w:p w:rsidR="001C0EF6" w:rsidRPr="0098608F" w:rsidRDefault="001C0EF6" w:rsidP="00FA2BA1">
            <w:pPr>
              <w:jc w:val="both"/>
            </w:pPr>
            <w:r w:rsidRPr="0098608F">
              <w:t>иное</w:t>
            </w:r>
          </w:p>
        </w:tc>
        <w:tc>
          <w:tcPr>
            <w:tcW w:w="262" w:type="pct"/>
            <w:vMerge/>
            <w:tcBorders>
              <w:top w:val="nil"/>
              <w:left w:val="single" w:sz="4" w:space="0" w:color="auto"/>
              <w:bottom w:val="single" w:sz="4" w:space="0" w:color="auto"/>
              <w:right w:val="single" w:sz="4" w:space="0" w:color="auto"/>
            </w:tcBorders>
            <w:vAlign w:val="center"/>
            <w:hideMark/>
          </w:tcPr>
          <w:p w:rsidR="001C0EF6" w:rsidRPr="0098608F" w:rsidRDefault="001C0EF6" w:rsidP="00FA2BA1">
            <w:pPr>
              <w:jc w:val="both"/>
            </w:pPr>
          </w:p>
        </w:tc>
      </w:tr>
      <w:tr w:rsidR="001C0EF6" w:rsidRPr="0098608F" w:rsidTr="00FA2BA1">
        <w:trPr>
          <w:trHeight w:val="349"/>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2</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3</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4</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5</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6</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7</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8</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9</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10</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11</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12</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13</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14</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15</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16</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17</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18</w:t>
            </w: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r w:rsidRPr="0098608F">
              <w:t>19</w:t>
            </w:r>
          </w:p>
        </w:tc>
      </w:tr>
      <w:tr w:rsidR="001C0EF6" w:rsidRPr="0098608F" w:rsidTr="00FA2BA1">
        <w:trPr>
          <w:trHeight w:val="1047"/>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c>
          <w:tcPr>
            <w:tcW w:w="262" w:type="pct"/>
            <w:tcBorders>
              <w:top w:val="nil"/>
              <w:left w:val="nil"/>
              <w:bottom w:val="single" w:sz="4" w:space="0" w:color="auto"/>
              <w:right w:val="single" w:sz="4" w:space="0" w:color="auto"/>
            </w:tcBorders>
            <w:shd w:val="clear" w:color="auto" w:fill="auto"/>
            <w:noWrap/>
            <w:vAlign w:val="bottom"/>
            <w:hideMark/>
          </w:tcPr>
          <w:p w:rsidR="001C0EF6" w:rsidRPr="0098608F" w:rsidRDefault="001C0EF6" w:rsidP="00FA2BA1">
            <w:pPr>
              <w:jc w:val="both"/>
            </w:pPr>
          </w:p>
        </w:tc>
      </w:tr>
    </w:tbl>
    <w:p w:rsidR="000405AF" w:rsidRDefault="001C0EF6"/>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1732"/>
      <w:docPartObj>
        <w:docPartGallery w:val="Page Numbers (Top of Page)"/>
        <w:docPartUnique/>
      </w:docPartObj>
    </w:sdtPr>
    <w:sdtEndPr/>
    <w:sdtContent>
      <w:p w:rsidR="00E61377" w:rsidRDefault="001C0EF6" w:rsidP="00E61377">
        <w:pPr>
          <w:pStyle w:val="ac"/>
          <w:ind w:firstLine="709"/>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77" w:rsidRDefault="001C0EF6" w:rsidP="00E61377">
    <w:pPr>
      <w:pStyle w:val="ac"/>
      <w:ind w:firstLine="85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036275"/>
      <w:docPartObj>
        <w:docPartGallery w:val="Page Numbers (Top of Page)"/>
        <w:docPartUnique/>
      </w:docPartObj>
    </w:sdtPr>
    <w:sdtEndPr/>
    <w:sdtContent>
      <w:p w:rsidR="00F92353" w:rsidRDefault="001C0EF6">
        <w:pPr>
          <w:pStyle w:val="ac"/>
          <w:jc w:val="center"/>
        </w:pPr>
        <w:r>
          <w:fldChar w:fldCharType="begin"/>
        </w:r>
        <w:r>
          <w:instrText xml:space="preserve">PAGE </w:instrText>
        </w:r>
        <w:r>
          <w:instrText xml:space="preserve">  \* MERGEFORMAT</w:instrText>
        </w:r>
        <w:r>
          <w:fldChar w:fldCharType="separate"/>
        </w:r>
        <w:r>
          <w:rPr>
            <w:noProof/>
          </w:rPr>
          <w:t>11</w:t>
        </w:r>
        <w:r>
          <w:fldChar w:fldCharType="end"/>
        </w:r>
      </w:p>
    </w:sdtContent>
  </w:sdt>
  <w:p w:rsidR="00F92353" w:rsidRDefault="001C0EF6" w:rsidP="00F92353">
    <w:pPr>
      <w:pStyle w:val="ac"/>
      <w:ind w:firstLin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84D42"/>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A05572"/>
    <w:multiLevelType w:val="hybridMultilevel"/>
    <w:tmpl w:val="64466248"/>
    <w:lvl w:ilvl="0" w:tplc="1A5A62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D182003"/>
    <w:multiLevelType w:val="hybridMultilevel"/>
    <w:tmpl w:val="F0383084"/>
    <w:lvl w:ilvl="0" w:tplc="982441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9">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20">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537BF2"/>
    <w:multiLevelType w:val="hybridMultilevel"/>
    <w:tmpl w:val="C11E21FE"/>
    <w:lvl w:ilvl="0" w:tplc="A18AD1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89E226A"/>
    <w:multiLevelType w:val="hybridMultilevel"/>
    <w:tmpl w:val="76FAEF94"/>
    <w:lvl w:ilvl="0" w:tplc="C7FA35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0962C5"/>
    <w:multiLevelType w:val="hybridMultilevel"/>
    <w:tmpl w:val="D74ABE84"/>
    <w:lvl w:ilvl="0" w:tplc="73367D4A">
      <w:start w:val="1"/>
      <w:numFmt w:val="bullet"/>
      <w:lvlText w:val="-"/>
      <w:lvlJc w:val="left"/>
      <w:pPr>
        <w:tabs>
          <w:tab w:val="num" w:pos="720"/>
        </w:tabs>
        <w:ind w:left="720" w:hanging="360"/>
      </w:pPr>
      <w:rPr>
        <w:rFonts w:ascii="Times New Roman" w:hAnsi="Times New Roman" w:cs="Times New Roman" w:hint="default"/>
      </w:rPr>
    </w:lvl>
    <w:lvl w:ilvl="1" w:tplc="19A42F22">
      <w:start w:val="1"/>
      <w:numFmt w:val="bullet"/>
      <w:lvlText w:val="-"/>
      <w:lvlJc w:val="left"/>
      <w:pPr>
        <w:tabs>
          <w:tab w:val="num" w:pos="1440"/>
        </w:tabs>
        <w:ind w:left="1440" w:hanging="360"/>
      </w:pPr>
      <w:rPr>
        <w:rFonts w:ascii="Times New Roman" w:hAnsi="Times New Roman" w:cs="Times New Roman" w:hint="default"/>
      </w:rPr>
    </w:lvl>
    <w:lvl w:ilvl="2" w:tplc="7526A20E">
      <w:start w:val="1"/>
      <w:numFmt w:val="bullet"/>
      <w:lvlText w:val="-"/>
      <w:lvlJc w:val="left"/>
      <w:pPr>
        <w:tabs>
          <w:tab w:val="num" w:pos="2160"/>
        </w:tabs>
        <w:ind w:left="2160" w:hanging="360"/>
      </w:pPr>
      <w:rPr>
        <w:rFonts w:ascii="Times New Roman" w:hAnsi="Times New Roman" w:cs="Times New Roman" w:hint="default"/>
      </w:rPr>
    </w:lvl>
    <w:lvl w:ilvl="3" w:tplc="7D0A541C">
      <w:start w:val="1"/>
      <w:numFmt w:val="bullet"/>
      <w:lvlText w:val="-"/>
      <w:lvlJc w:val="left"/>
      <w:pPr>
        <w:tabs>
          <w:tab w:val="num" w:pos="2880"/>
        </w:tabs>
        <w:ind w:left="2880" w:hanging="360"/>
      </w:pPr>
      <w:rPr>
        <w:rFonts w:ascii="Times New Roman" w:hAnsi="Times New Roman" w:cs="Times New Roman" w:hint="default"/>
      </w:rPr>
    </w:lvl>
    <w:lvl w:ilvl="4" w:tplc="3D28B742">
      <w:start w:val="1"/>
      <w:numFmt w:val="bullet"/>
      <w:lvlText w:val="-"/>
      <w:lvlJc w:val="left"/>
      <w:pPr>
        <w:tabs>
          <w:tab w:val="num" w:pos="3600"/>
        </w:tabs>
        <w:ind w:left="3600" w:hanging="360"/>
      </w:pPr>
      <w:rPr>
        <w:rFonts w:ascii="Times New Roman" w:hAnsi="Times New Roman" w:cs="Times New Roman" w:hint="default"/>
      </w:rPr>
    </w:lvl>
    <w:lvl w:ilvl="5" w:tplc="D79894D8">
      <w:start w:val="1"/>
      <w:numFmt w:val="bullet"/>
      <w:lvlText w:val="-"/>
      <w:lvlJc w:val="left"/>
      <w:pPr>
        <w:tabs>
          <w:tab w:val="num" w:pos="4320"/>
        </w:tabs>
        <w:ind w:left="4320" w:hanging="360"/>
      </w:pPr>
      <w:rPr>
        <w:rFonts w:ascii="Times New Roman" w:hAnsi="Times New Roman" w:cs="Times New Roman" w:hint="default"/>
      </w:rPr>
    </w:lvl>
    <w:lvl w:ilvl="6" w:tplc="A07C4990">
      <w:start w:val="1"/>
      <w:numFmt w:val="bullet"/>
      <w:lvlText w:val="-"/>
      <w:lvlJc w:val="left"/>
      <w:pPr>
        <w:tabs>
          <w:tab w:val="num" w:pos="5040"/>
        </w:tabs>
        <w:ind w:left="5040" w:hanging="360"/>
      </w:pPr>
      <w:rPr>
        <w:rFonts w:ascii="Times New Roman" w:hAnsi="Times New Roman" w:cs="Times New Roman" w:hint="default"/>
      </w:rPr>
    </w:lvl>
    <w:lvl w:ilvl="7" w:tplc="85442122">
      <w:start w:val="1"/>
      <w:numFmt w:val="bullet"/>
      <w:lvlText w:val="-"/>
      <w:lvlJc w:val="left"/>
      <w:pPr>
        <w:tabs>
          <w:tab w:val="num" w:pos="5760"/>
        </w:tabs>
        <w:ind w:left="5760" w:hanging="360"/>
      </w:pPr>
      <w:rPr>
        <w:rFonts w:ascii="Times New Roman" w:hAnsi="Times New Roman" w:cs="Times New Roman" w:hint="default"/>
      </w:rPr>
    </w:lvl>
    <w:lvl w:ilvl="8" w:tplc="81BED0FC">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2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8"/>
  </w:num>
  <w:num w:numId="10">
    <w:abstractNumId w:val="1"/>
  </w:num>
  <w:num w:numId="11">
    <w:abstractNumId w:val="15"/>
  </w:num>
  <w:num w:numId="12">
    <w:abstractNumId w:val="23"/>
  </w:num>
  <w:num w:numId="13">
    <w:abstractNumId w:val="7"/>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1C0EF6"/>
    <w:rsid w:val="00036C6A"/>
    <w:rsid w:val="000E396B"/>
    <w:rsid w:val="001632D3"/>
    <w:rsid w:val="001C0EF6"/>
    <w:rsid w:val="002119A5"/>
    <w:rsid w:val="002C29E8"/>
    <w:rsid w:val="002E47AB"/>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F6"/>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C0E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1C0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1C0EF6"/>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1C0E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C0E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C0EF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C0EF6"/>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1C0EF6"/>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1C0EF6"/>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EF6"/>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1C0EF6"/>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1C0EF6"/>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1C0EF6"/>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1C0EF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1C0EF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1C0EF6"/>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1C0EF6"/>
    <w:rPr>
      <w:rFonts w:ascii="Arial" w:eastAsia="Times New Roman" w:hAnsi="Arial" w:cs="Arial"/>
      <w:i/>
      <w:iCs/>
      <w:sz w:val="20"/>
      <w:szCs w:val="20"/>
      <w:lang w:eastAsia="ru-RU"/>
    </w:rPr>
  </w:style>
  <w:style w:type="character" w:customStyle="1" w:styleId="90">
    <w:name w:val="Заголовок 9 Знак"/>
    <w:basedOn w:val="a0"/>
    <w:link w:val="9"/>
    <w:rsid w:val="001C0EF6"/>
    <w:rPr>
      <w:rFonts w:ascii="Arial" w:eastAsia="Times New Roman" w:hAnsi="Arial" w:cs="Arial"/>
      <w:b/>
      <w:bCs/>
      <w:i/>
      <w:iCs/>
      <w:sz w:val="18"/>
      <w:szCs w:val="18"/>
      <w:lang w:eastAsia="ru-RU"/>
    </w:rPr>
  </w:style>
  <w:style w:type="paragraph" w:styleId="a3">
    <w:name w:val="No Spacing"/>
    <w:link w:val="a4"/>
    <w:qFormat/>
    <w:rsid w:val="001C0EF6"/>
    <w:pPr>
      <w:spacing w:before="0" w:after="0"/>
      <w:ind w:firstLine="0"/>
      <w:jc w:val="left"/>
    </w:pPr>
  </w:style>
  <w:style w:type="paragraph" w:customStyle="1" w:styleId="ConsPlusNormal">
    <w:name w:val="ConsPlusNormal"/>
    <w:link w:val="ConsPlusNormal0"/>
    <w:rsid w:val="001C0EF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1C0EF6"/>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1C0EF6"/>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1C0EF6"/>
    <w:rPr>
      <w:rFonts w:ascii="Tahoma" w:hAnsi="Tahoma" w:cs="Tahoma"/>
      <w:sz w:val="16"/>
      <w:szCs w:val="16"/>
    </w:rPr>
  </w:style>
  <w:style w:type="character" w:customStyle="1" w:styleId="a9">
    <w:name w:val="Текст выноски Знак"/>
    <w:basedOn w:val="a0"/>
    <w:link w:val="a8"/>
    <w:rsid w:val="001C0EF6"/>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1C0EF6"/>
    <w:pPr>
      <w:suppressAutoHyphens w:val="0"/>
      <w:spacing w:after="75"/>
    </w:pPr>
    <w:rPr>
      <w:lang w:eastAsia="ru-RU"/>
    </w:rPr>
  </w:style>
  <w:style w:type="table" w:styleId="ab">
    <w:name w:val="Table Grid"/>
    <w:basedOn w:val="a1"/>
    <w:uiPriority w:val="59"/>
    <w:rsid w:val="001C0EF6"/>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1C0EF6"/>
    <w:pPr>
      <w:tabs>
        <w:tab w:val="center" w:pos="4677"/>
        <w:tab w:val="right" w:pos="9355"/>
      </w:tabs>
    </w:pPr>
  </w:style>
  <w:style w:type="character" w:customStyle="1" w:styleId="ad">
    <w:name w:val="Верхний колонтитул Знак"/>
    <w:aliases w:val="Header Char Знак"/>
    <w:basedOn w:val="a0"/>
    <w:link w:val="ac"/>
    <w:uiPriority w:val="99"/>
    <w:rsid w:val="001C0EF6"/>
    <w:rPr>
      <w:rFonts w:ascii="Times New Roman" w:eastAsia="Times New Roman" w:hAnsi="Times New Roman" w:cs="Times New Roman"/>
      <w:sz w:val="24"/>
      <w:szCs w:val="24"/>
      <w:lang w:eastAsia="ar-SA"/>
    </w:rPr>
  </w:style>
  <w:style w:type="paragraph" w:styleId="ae">
    <w:name w:val="footer"/>
    <w:basedOn w:val="a"/>
    <w:link w:val="af"/>
    <w:unhideWhenUsed/>
    <w:rsid w:val="001C0EF6"/>
    <w:pPr>
      <w:tabs>
        <w:tab w:val="center" w:pos="4677"/>
        <w:tab w:val="right" w:pos="9355"/>
      </w:tabs>
    </w:pPr>
  </w:style>
  <w:style w:type="character" w:customStyle="1" w:styleId="af">
    <w:name w:val="Нижний колонтитул Знак"/>
    <w:basedOn w:val="a0"/>
    <w:link w:val="ae"/>
    <w:rsid w:val="001C0EF6"/>
    <w:rPr>
      <w:rFonts w:ascii="Times New Roman" w:eastAsia="Times New Roman" w:hAnsi="Times New Roman" w:cs="Times New Roman"/>
      <w:sz w:val="24"/>
      <w:szCs w:val="24"/>
      <w:lang w:eastAsia="ar-SA"/>
    </w:rPr>
  </w:style>
  <w:style w:type="paragraph" w:customStyle="1" w:styleId="ConsPlusCell">
    <w:name w:val="ConsPlusCell"/>
    <w:rsid w:val="001C0EF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1C0EF6"/>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1C0EF6"/>
    <w:rPr>
      <w:color w:val="0000FF"/>
      <w:u w:val="single"/>
    </w:rPr>
  </w:style>
  <w:style w:type="character" w:customStyle="1" w:styleId="ConsPlusNormal0">
    <w:name w:val="ConsPlusNormal Знак"/>
    <w:link w:val="ConsPlusNormal"/>
    <w:locked/>
    <w:rsid w:val="001C0EF6"/>
    <w:rPr>
      <w:rFonts w:ascii="Arial" w:eastAsia="Times New Roman" w:hAnsi="Arial" w:cs="Arial"/>
      <w:sz w:val="20"/>
      <w:szCs w:val="20"/>
      <w:lang w:eastAsia="ru-RU"/>
    </w:rPr>
  </w:style>
  <w:style w:type="paragraph" w:styleId="af1">
    <w:name w:val="footnote text"/>
    <w:aliases w:val="-++"/>
    <w:basedOn w:val="a"/>
    <w:link w:val="af2"/>
    <w:uiPriority w:val="99"/>
    <w:rsid w:val="001C0EF6"/>
    <w:pPr>
      <w:suppressAutoHyphens w:val="0"/>
    </w:pPr>
    <w:rPr>
      <w:sz w:val="20"/>
      <w:szCs w:val="20"/>
      <w:lang w:eastAsia="ru-RU"/>
    </w:rPr>
  </w:style>
  <w:style w:type="character" w:customStyle="1" w:styleId="af2">
    <w:name w:val="Текст сноски Знак"/>
    <w:aliases w:val="-++ Знак"/>
    <w:basedOn w:val="a0"/>
    <w:link w:val="af1"/>
    <w:uiPriority w:val="99"/>
    <w:rsid w:val="001C0EF6"/>
    <w:rPr>
      <w:rFonts w:ascii="Times New Roman" w:eastAsia="Times New Roman" w:hAnsi="Times New Roman" w:cs="Times New Roman"/>
      <w:sz w:val="20"/>
      <w:szCs w:val="20"/>
      <w:lang w:eastAsia="ru-RU"/>
    </w:rPr>
  </w:style>
  <w:style w:type="character" w:styleId="af3">
    <w:name w:val="footnote reference"/>
    <w:uiPriority w:val="99"/>
    <w:rsid w:val="001C0EF6"/>
    <w:rPr>
      <w:vertAlign w:val="superscript"/>
    </w:rPr>
  </w:style>
  <w:style w:type="paragraph" w:styleId="af4">
    <w:name w:val="Title"/>
    <w:basedOn w:val="a"/>
    <w:next w:val="a"/>
    <w:link w:val="af5"/>
    <w:qFormat/>
    <w:rsid w:val="001C0EF6"/>
    <w:pPr>
      <w:jc w:val="center"/>
    </w:pPr>
    <w:rPr>
      <w:b/>
      <w:bCs/>
      <w:sz w:val="28"/>
      <w:szCs w:val="28"/>
    </w:rPr>
  </w:style>
  <w:style w:type="character" w:customStyle="1" w:styleId="af5">
    <w:name w:val="Название Знак"/>
    <w:basedOn w:val="a0"/>
    <w:link w:val="af4"/>
    <w:rsid w:val="001C0EF6"/>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1C0EF6"/>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1C0EF6"/>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1C0EF6"/>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1C0EF6"/>
    <w:rPr>
      <w:rFonts w:ascii="Times New Roman" w:hAnsi="Times New Roman" w:cs="Times New Roman" w:hint="default"/>
      <w:b/>
      <w:bCs/>
      <w:sz w:val="22"/>
      <w:szCs w:val="22"/>
    </w:rPr>
  </w:style>
  <w:style w:type="paragraph" w:customStyle="1" w:styleId="Style36">
    <w:name w:val="Style36"/>
    <w:basedOn w:val="a"/>
    <w:rsid w:val="001C0EF6"/>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1C0EF6"/>
    <w:rPr>
      <w:color w:val="000000"/>
      <w:sz w:val="24"/>
      <w:lang w:eastAsia="ar-SA"/>
    </w:rPr>
  </w:style>
  <w:style w:type="character" w:customStyle="1" w:styleId="FontStyle15">
    <w:name w:val="Font Style15"/>
    <w:rsid w:val="001C0EF6"/>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1C0EF6"/>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1C0EF6"/>
    <w:rPr>
      <w:rFonts w:ascii="Times New Roman" w:eastAsia="Times New Roman" w:hAnsi="Times New Roman" w:cs="Times New Roman"/>
      <w:sz w:val="24"/>
      <w:szCs w:val="24"/>
      <w:lang w:eastAsia="ar-SA"/>
    </w:rPr>
  </w:style>
  <w:style w:type="character" w:customStyle="1" w:styleId="25">
    <w:name w:val="Основной текст (2)_"/>
    <w:link w:val="26"/>
    <w:rsid w:val="001C0EF6"/>
    <w:rPr>
      <w:sz w:val="16"/>
      <w:szCs w:val="16"/>
      <w:shd w:val="clear" w:color="auto" w:fill="FFFFFF"/>
    </w:rPr>
  </w:style>
  <w:style w:type="paragraph" w:customStyle="1" w:styleId="26">
    <w:name w:val="Основной текст (2)"/>
    <w:basedOn w:val="a"/>
    <w:link w:val="25"/>
    <w:rsid w:val="001C0EF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1C0EF6"/>
    <w:pPr>
      <w:widowControl w:val="0"/>
      <w:autoSpaceDE w:val="0"/>
      <w:spacing w:after="120" w:line="480" w:lineRule="auto"/>
    </w:pPr>
    <w:rPr>
      <w:sz w:val="20"/>
      <w:szCs w:val="20"/>
    </w:rPr>
  </w:style>
  <w:style w:type="character" w:customStyle="1" w:styleId="28">
    <w:name w:val="Основной текст 2 Знак"/>
    <w:basedOn w:val="a0"/>
    <w:link w:val="27"/>
    <w:rsid w:val="001C0EF6"/>
    <w:rPr>
      <w:rFonts w:ascii="Times New Roman" w:eastAsia="Times New Roman" w:hAnsi="Times New Roman" w:cs="Times New Roman"/>
      <w:sz w:val="20"/>
      <w:szCs w:val="20"/>
      <w:lang w:eastAsia="ar-SA"/>
    </w:rPr>
  </w:style>
  <w:style w:type="paragraph" w:styleId="32">
    <w:name w:val="Body Text 3"/>
    <w:basedOn w:val="a"/>
    <w:link w:val="33"/>
    <w:unhideWhenUsed/>
    <w:rsid w:val="001C0EF6"/>
    <w:pPr>
      <w:widowControl w:val="0"/>
      <w:autoSpaceDE w:val="0"/>
      <w:spacing w:after="120"/>
    </w:pPr>
    <w:rPr>
      <w:sz w:val="16"/>
      <w:szCs w:val="16"/>
    </w:rPr>
  </w:style>
  <w:style w:type="character" w:customStyle="1" w:styleId="33">
    <w:name w:val="Основной текст 3 Знак"/>
    <w:basedOn w:val="a0"/>
    <w:link w:val="32"/>
    <w:rsid w:val="001C0EF6"/>
    <w:rPr>
      <w:rFonts w:ascii="Times New Roman" w:eastAsia="Times New Roman" w:hAnsi="Times New Roman" w:cs="Times New Roman"/>
      <w:sz w:val="16"/>
      <w:szCs w:val="16"/>
      <w:lang w:eastAsia="ar-SA"/>
    </w:rPr>
  </w:style>
  <w:style w:type="paragraph" w:styleId="afa">
    <w:name w:val="Body Text Indent"/>
    <w:basedOn w:val="a"/>
    <w:link w:val="afb"/>
    <w:rsid w:val="001C0EF6"/>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1C0EF6"/>
    <w:rPr>
      <w:rFonts w:ascii="Times New Roman" w:eastAsia="Times New Roman" w:hAnsi="Times New Roman" w:cs="Times New Roman"/>
      <w:sz w:val="20"/>
      <w:szCs w:val="20"/>
      <w:lang w:eastAsia="ru-RU"/>
    </w:rPr>
  </w:style>
  <w:style w:type="paragraph" w:customStyle="1" w:styleId="11">
    <w:name w:val="Обычный1"/>
    <w:rsid w:val="001C0EF6"/>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1C0EF6"/>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1C0EF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1C0EF6"/>
    <w:rPr>
      <w:rFonts w:ascii="Times New Roman" w:eastAsia="Times New Roman" w:hAnsi="Times New Roman" w:cs="Times New Roman"/>
      <w:sz w:val="24"/>
      <w:szCs w:val="24"/>
      <w:lang w:eastAsia="ar-SA"/>
    </w:rPr>
  </w:style>
  <w:style w:type="character" w:styleId="afc">
    <w:name w:val="page number"/>
    <w:basedOn w:val="a0"/>
    <w:rsid w:val="001C0EF6"/>
  </w:style>
  <w:style w:type="character" w:styleId="afd">
    <w:name w:val="Strong"/>
    <w:qFormat/>
    <w:rsid w:val="001C0EF6"/>
    <w:rPr>
      <w:b/>
      <w:bCs/>
    </w:rPr>
  </w:style>
  <w:style w:type="paragraph" w:customStyle="1" w:styleId="ConsNonformat">
    <w:name w:val="ConsNonformat"/>
    <w:rsid w:val="001C0EF6"/>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1C0EF6"/>
    <w:pPr>
      <w:suppressAutoHyphens w:val="0"/>
      <w:ind w:firstLine="709"/>
      <w:jc w:val="both"/>
    </w:pPr>
    <w:rPr>
      <w:sz w:val="28"/>
      <w:szCs w:val="28"/>
      <w:lang w:eastAsia="ru-RU"/>
    </w:rPr>
  </w:style>
  <w:style w:type="paragraph" w:customStyle="1" w:styleId="12">
    <w:name w:val="Абзац списка1"/>
    <w:basedOn w:val="a"/>
    <w:rsid w:val="001C0EF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1C0EF6"/>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1C0EF6"/>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1C0EF6"/>
    <w:rPr>
      <w:rFonts w:ascii="SchoolBook" w:eastAsia="Times New Roman" w:hAnsi="SchoolBook" w:cs="Times New Roman"/>
      <w:sz w:val="28"/>
      <w:szCs w:val="20"/>
      <w:lang w:eastAsia="ru-RU"/>
    </w:rPr>
  </w:style>
  <w:style w:type="paragraph" w:customStyle="1" w:styleId="13">
    <w:name w:val="1Орган_ПР"/>
    <w:basedOn w:val="a"/>
    <w:link w:val="14"/>
    <w:qFormat/>
    <w:rsid w:val="001C0EF6"/>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1C0EF6"/>
    <w:rPr>
      <w:rFonts w:ascii="Arial" w:eastAsia="Times New Roman" w:hAnsi="Arial" w:cs="Arial"/>
      <w:b/>
      <w:caps/>
      <w:sz w:val="26"/>
      <w:szCs w:val="28"/>
      <w:lang w:eastAsia="ar-SA"/>
    </w:rPr>
  </w:style>
  <w:style w:type="paragraph" w:customStyle="1" w:styleId="2b">
    <w:name w:val="2Название"/>
    <w:basedOn w:val="a"/>
    <w:link w:val="2c"/>
    <w:qFormat/>
    <w:rsid w:val="001C0EF6"/>
    <w:pPr>
      <w:suppressAutoHyphens w:val="0"/>
      <w:ind w:right="4536"/>
      <w:jc w:val="both"/>
    </w:pPr>
    <w:rPr>
      <w:rFonts w:ascii="Arial" w:hAnsi="Arial" w:cs="Arial"/>
      <w:b/>
      <w:sz w:val="26"/>
      <w:szCs w:val="28"/>
    </w:rPr>
  </w:style>
  <w:style w:type="character" w:customStyle="1" w:styleId="2c">
    <w:name w:val="2Название Знак"/>
    <w:basedOn w:val="a0"/>
    <w:link w:val="2b"/>
    <w:rsid w:val="001C0EF6"/>
    <w:rPr>
      <w:rFonts w:ascii="Arial" w:eastAsia="Times New Roman" w:hAnsi="Arial" w:cs="Arial"/>
      <w:b/>
      <w:sz w:val="26"/>
      <w:szCs w:val="28"/>
      <w:lang w:eastAsia="ar-SA"/>
    </w:rPr>
  </w:style>
  <w:style w:type="paragraph" w:customStyle="1" w:styleId="Title">
    <w:name w:val="Title!Название НПА"/>
    <w:basedOn w:val="a"/>
    <w:rsid w:val="001C0EF6"/>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1C0EF6"/>
    <w:pPr>
      <w:suppressAutoHyphens w:val="0"/>
    </w:pPr>
    <w:rPr>
      <w:rFonts w:ascii="Courier New" w:hAnsi="Courier New" w:cs="Courier New"/>
      <w:sz w:val="20"/>
      <w:szCs w:val="20"/>
      <w:lang w:eastAsia="ru-RU"/>
    </w:rPr>
  </w:style>
  <w:style w:type="character" w:customStyle="1" w:styleId="aff0">
    <w:name w:val="Текст Знак"/>
    <w:basedOn w:val="a0"/>
    <w:link w:val="aff"/>
    <w:rsid w:val="001C0EF6"/>
    <w:rPr>
      <w:rFonts w:ascii="Courier New" w:eastAsia="Times New Roman" w:hAnsi="Courier New" w:cs="Courier New"/>
      <w:sz w:val="20"/>
      <w:szCs w:val="20"/>
      <w:lang w:eastAsia="ru-RU"/>
    </w:rPr>
  </w:style>
  <w:style w:type="paragraph" w:customStyle="1" w:styleId="pravovietextactistyle">
    <w:name w:val="pravovie_text_acti_style"/>
    <w:basedOn w:val="a"/>
    <w:rsid w:val="001C0EF6"/>
    <w:pPr>
      <w:suppressAutoHyphens w:val="0"/>
      <w:spacing w:before="100" w:beforeAutospacing="1" w:after="100" w:afterAutospacing="1"/>
    </w:pPr>
    <w:rPr>
      <w:lang w:eastAsia="ru-RU"/>
    </w:rPr>
  </w:style>
  <w:style w:type="paragraph" w:customStyle="1" w:styleId="aff1">
    <w:name w:val="ПредГлава"/>
    <w:basedOn w:val="a"/>
    <w:next w:val="a"/>
    <w:rsid w:val="001C0EF6"/>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1C0EF6"/>
    <w:pPr>
      <w:suppressAutoHyphens w:val="0"/>
      <w:spacing w:after="240"/>
      <w:ind w:left="567" w:hanging="567"/>
      <w:jc w:val="both"/>
    </w:pPr>
    <w:rPr>
      <w:b/>
      <w:sz w:val="32"/>
      <w:szCs w:val="20"/>
      <w:lang w:eastAsia="ru-RU"/>
    </w:rPr>
  </w:style>
  <w:style w:type="paragraph" w:customStyle="1" w:styleId="ConsNormal">
    <w:name w:val="ConsNormal"/>
    <w:rsid w:val="001C0EF6"/>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1C0EF6"/>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1C0EF6"/>
    <w:rPr>
      <w:b/>
      <w:bCs/>
      <w:color w:val="26282F"/>
    </w:rPr>
  </w:style>
  <w:style w:type="character" w:styleId="aff5">
    <w:name w:val="line number"/>
    <w:basedOn w:val="a0"/>
    <w:uiPriority w:val="99"/>
    <w:semiHidden/>
    <w:unhideWhenUsed/>
    <w:rsid w:val="001C0EF6"/>
  </w:style>
  <w:style w:type="character" w:customStyle="1" w:styleId="blk">
    <w:name w:val="blk"/>
    <w:basedOn w:val="a0"/>
    <w:rsid w:val="001C0EF6"/>
  </w:style>
  <w:style w:type="paragraph" w:customStyle="1" w:styleId="34">
    <w:name w:val="3Приложение"/>
    <w:basedOn w:val="a"/>
    <w:link w:val="35"/>
    <w:rsid w:val="001C0EF6"/>
    <w:pPr>
      <w:suppressAutoHyphens w:val="0"/>
      <w:ind w:left="5103"/>
      <w:jc w:val="both"/>
    </w:pPr>
    <w:rPr>
      <w:rFonts w:ascii="Arial" w:eastAsia="Calibri" w:hAnsi="Arial"/>
      <w:sz w:val="26"/>
      <w:szCs w:val="28"/>
    </w:rPr>
  </w:style>
  <w:style w:type="paragraph" w:customStyle="1" w:styleId="36">
    <w:name w:val="Стиль3"/>
    <w:basedOn w:val="24"/>
    <w:rsid w:val="001C0EF6"/>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1C0EF6"/>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1C0EF6"/>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1C0EF6"/>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1C0EF6"/>
    <w:rPr>
      <w:rFonts w:ascii="Arial" w:hAnsi="Arial" w:cs="Arial"/>
      <w:color w:val="333333"/>
    </w:rPr>
  </w:style>
  <w:style w:type="paragraph" w:styleId="3">
    <w:name w:val="List Continue 3"/>
    <w:basedOn w:val="a"/>
    <w:rsid w:val="001C0EF6"/>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1C0EF6"/>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1C0EF6"/>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1C0EF6"/>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1C0EF6"/>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1C0EF6"/>
    <w:rPr>
      <w:rFonts w:ascii="Times New Roman" w:eastAsia="Times New Roman" w:hAnsi="Times New Roman" w:cs="Times New Roman"/>
      <w:sz w:val="24"/>
      <w:szCs w:val="24"/>
      <w:lang w:eastAsia="ar-SA"/>
    </w:rPr>
  </w:style>
  <w:style w:type="paragraph" w:styleId="2">
    <w:name w:val="List Number 2"/>
    <w:basedOn w:val="a"/>
    <w:rsid w:val="001C0EF6"/>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1C0EF6"/>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1C0EF6"/>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1C0EF6"/>
    <w:rPr>
      <w:rFonts w:ascii="Arial" w:eastAsia="Times New Roman" w:hAnsi="Arial" w:cs="Arial"/>
      <w:color w:val="333333"/>
      <w:sz w:val="20"/>
      <w:szCs w:val="20"/>
      <w:lang w:eastAsia="ru-RU"/>
    </w:rPr>
  </w:style>
  <w:style w:type="paragraph" w:styleId="HTML">
    <w:name w:val="HTML Preformatted"/>
    <w:basedOn w:val="a"/>
    <w:link w:val="HTML0"/>
    <w:uiPriority w:val="99"/>
    <w:rsid w:val="001C0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C0EF6"/>
    <w:rPr>
      <w:rFonts w:ascii="Courier New" w:eastAsia="Times New Roman" w:hAnsi="Courier New" w:cs="Courier New"/>
      <w:sz w:val="20"/>
      <w:szCs w:val="20"/>
      <w:lang w:eastAsia="ru-RU"/>
    </w:rPr>
  </w:style>
  <w:style w:type="paragraph" w:customStyle="1" w:styleId="211">
    <w:name w:val="Основной текст 21"/>
    <w:basedOn w:val="a"/>
    <w:rsid w:val="001C0EF6"/>
    <w:pPr>
      <w:suppressAutoHyphens w:val="0"/>
      <w:jc w:val="center"/>
    </w:pPr>
    <w:rPr>
      <w:szCs w:val="20"/>
      <w:lang w:eastAsia="ru-RU"/>
    </w:rPr>
  </w:style>
  <w:style w:type="paragraph" w:styleId="affa">
    <w:name w:val="List Bullet"/>
    <w:basedOn w:val="a"/>
    <w:autoRedefine/>
    <w:rsid w:val="001C0EF6"/>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1C0EF6"/>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1C0EF6"/>
    <w:rPr>
      <w:rFonts w:ascii="Tahoma" w:eastAsia="Times New Roman" w:hAnsi="Tahoma" w:cs="Tahoma"/>
      <w:color w:val="333333"/>
      <w:sz w:val="16"/>
      <w:szCs w:val="16"/>
      <w:lang w:eastAsia="ru-RU"/>
    </w:rPr>
  </w:style>
  <w:style w:type="character" w:customStyle="1" w:styleId="19">
    <w:name w:val="Знак Знак1"/>
    <w:locked/>
    <w:rsid w:val="001C0EF6"/>
    <w:rPr>
      <w:rFonts w:ascii="Courier New" w:hAnsi="Courier New" w:cs="Courier New"/>
      <w:lang w:val="ru-RU" w:eastAsia="ru-RU" w:bidi="ar-SA"/>
    </w:rPr>
  </w:style>
  <w:style w:type="character" w:customStyle="1" w:styleId="2f">
    <w:name w:val="Знак Знак2"/>
    <w:locked/>
    <w:rsid w:val="001C0EF6"/>
    <w:rPr>
      <w:rFonts w:ascii="Arial" w:hAnsi="Arial" w:cs="Arial"/>
      <w:color w:val="333333"/>
      <w:sz w:val="16"/>
      <w:szCs w:val="16"/>
      <w:lang w:val="ru-RU" w:eastAsia="ru-RU" w:bidi="ar-SA"/>
    </w:rPr>
  </w:style>
  <w:style w:type="character" w:customStyle="1" w:styleId="38">
    <w:name w:val="Знак Знак3"/>
    <w:locked/>
    <w:rsid w:val="001C0EF6"/>
    <w:rPr>
      <w:rFonts w:ascii="Arial" w:hAnsi="Arial" w:cs="Arial"/>
      <w:color w:val="333333"/>
      <w:sz w:val="16"/>
      <w:szCs w:val="16"/>
      <w:lang w:val="ru-RU" w:eastAsia="ru-RU" w:bidi="ar-SA"/>
    </w:rPr>
  </w:style>
  <w:style w:type="character" w:customStyle="1" w:styleId="affd">
    <w:name w:val="Основной текст_"/>
    <w:link w:val="1a"/>
    <w:locked/>
    <w:rsid w:val="001C0EF6"/>
    <w:rPr>
      <w:shd w:val="clear" w:color="auto" w:fill="FFFFFF"/>
    </w:rPr>
  </w:style>
  <w:style w:type="paragraph" w:customStyle="1" w:styleId="1a">
    <w:name w:val="Основной текст1"/>
    <w:basedOn w:val="a"/>
    <w:link w:val="affd"/>
    <w:rsid w:val="001C0EF6"/>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1C0EF6"/>
    <w:pPr>
      <w:suppressLineNumbers/>
    </w:pPr>
    <w:rPr>
      <w:szCs w:val="20"/>
    </w:rPr>
  </w:style>
  <w:style w:type="character" w:customStyle="1" w:styleId="Absatz-Standardschriftart">
    <w:name w:val="Absatz-Standardschriftart"/>
    <w:rsid w:val="001C0EF6"/>
  </w:style>
  <w:style w:type="character" w:customStyle="1" w:styleId="WW-Absatz-Standardschriftart">
    <w:name w:val="WW-Absatz-Standardschriftart"/>
    <w:rsid w:val="001C0EF6"/>
  </w:style>
  <w:style w:type="character" w:customStyle="1" w:styleId="WW-Absatz-Standardschriftart1">
    <w:name w:val="WW-Absatz-Standardschriftart1"/>
    <w:rsid w:val="001C0EF6"/>
  </w:style>
  <w:style w:type="character" w:customStyle="1" w:styleId="WW-Absatz-Standardschriftart11">
    <w:name w:val="WW-Absatz-Standardschriftart11"/>
    <w:rsid w:val="001C0EF6"/>
  </w:style>
  <w:style w:type="character" w:customStyle="1" w:styleId="WW-Absatz-Standardschriftart111">
    <w:name w:val="WW-Absatz-Standardschriftart111"/>
    <w:rsid w:val="001C0EF6"/>
  </w:style>
  <w:style w:type="character" w:customStyle="1" w:styleId="WW-Absatz-Standardschriftart1111">
    <w:name w:val="WW-Absatz-Standardschriftart1111"/>
    <w:rsid w:val="001C0EF6"/>
  </w:style>
  <w:style w:type="character" w:customStyle="1" w:styleId="WW-Absatz-Standardschriftart11111">
    <w:name w:val="WW-Absatz-Standardschriftart11111"/>
    <w:rsid w:val="001C0EF6"/>
  </w:style>
  <w:style w:type="character" w:customStyle="1" w:styleId="2f0">
    <w:name w:val="Основной шрифт абзаца2"/>
    <w:rsid w:val="001C0EF6"/>
  </w:style>
  <w:style w:type="character" w:customStyle="1" w:styleId="WW8Num8z0">
    <w:name w:val="WW8Num8z0"/>
    <w:rsid w:val="001C0EF6"/>
    <w:rPr>
      <w:b/>
    </w:rPr>
  </w:style>
  <w:style w:type="character" w:customStyle="1" w:styleId="1b">
    <w:name w:val="Основной шрифт абзаца1"/>
    <w:rsid w:val="001C0EF6"/>
  </w:style>
  <w:style w:type="character" w:customStyle="1" w:styleId="afff">
    <w:name w:val="Символ нумерации"/>
    <w:rsid w:val="001C0EF6"/>
  </w:style>
  <w:style w:type="character" w:customStyle="1" w:styleId="afff0">
    <w:name w:val="Маркеры списка"/>
    <w:rsid w:val="001C0EF6"/>
    <w:rPr>
      <w:rFonts w:ascii="OpenSymbol" w:eastAsia="OpenSymbol" w:hAnsi="OpenSymbol" w:cs="OpenSymbol"/>
    </w:rPr>
  </w:style>
  <w:style w:type="paragraph" w:customStyle="1" w:styleId="afff1">
    <w:name w:val="Заголовок"/>
    <w:basedOn w:val="a"/>
    <w:next w:val="af8"/>
    <w:rsid w:val="001C0EF6"/>
    <w:pPr>
      <w:keepNext/>
      <w:spacing w:before="240" w:after="120"/>
    </w:pPr>
    <w:rPr>
      <w:rFonts w:ascii="Arial" w:eastAsia="SimSun" w:hAnsi="Arial" w:cs="Mangal"/>
      <w:sz w:val="28"/>
      <w:szCs w:val="28"/>
    </w:rPr>
  </w:style>
  <w:style w:type="paragraph" w:styleId="afff2">
    <w:name w:val="List"/>
    <w:basedOn w:val="af8"/>
    <w:rsid w:val="001C0EF6"/>
    <w:pPr>
      <w:spacing w:after="0" w:line="240" w:lineRule="auto"/>
      <w:ind w:firstLine="0"/>
    </w:pPr>
    <w:rPr>
      <w:rFonts w:ascii="Arial" w:hAnsi="Arial" w:cs="Mangal"/>
      <w:sz w:val="28"/>
    </w:rPr>
  </w:style>
  <w:style w:type="paragraph" w:customStyle="1" w:styleId="2f1">
    <w:name w:val="Название2"/>
    <w:basedOn w:val="a"/>
    <w:rsid w:val="001C0EF6"/>
    <w:pPr>
      <w:suppressLineNumbers/>
      <w:spacing w:before="120" w:after="120"/>
    </w:pPr>
    <w:rPr>
      <w:rFonts w:ascii="Arial" w:hAnsi="Arial" w:cs="Mangal"/>
      <w:i/>
      <w:iCs/>
      <w:sz w:val="20"/>
    </w:rPr>
  </w:style>
  <w:style w:type="paragraph" w:customStyle="1" w:styleId="2f2">
    <w:name w:val="Указатель2"/>
    <w:basedOn w:val="a"/>
    <w:rsid w:val="001C0EF6"/>
    <w:pPr>
      <w:suppressLineNumbers/>
    </w:pPr>
    <w:rPr>
      <w:rFonts w:ascii="Arial" w:hAnsi="Arial" w:cs="Mangal"/>
    </w:rPr>
  </w:style>
  <w:style w:type="paragraph" w:customStyle="1" w:styleId="1c">
    <w:name w:val="Название1"/>
    <w:basedOn w:val="a"/>
    <w:rsid w:val="001C0EF6"/>
    <w:pPr>
      <w:suppressLineNumbers/>
      <w:spacing w:before="120" w:after="120"/>
    </w:pPr>
    <w:rPr>
      <w:rFonts w:ascii="Arial" w:hAnsi="Arial" w:cs="Mangal"/>
      <w:i/>
      <w:iCs/>
      <w:sz w:val="20"/>
    </w:rPr>
  </w:style>
  <w:style w:type="paragraph" w:customStyle="1" w:styleId="1d">
    <w:name w:val="Указатель1"/>
    <w:basedOn w:val="a"/>
    <w:rsid w:val="001C0EF6"/>
    <w:pPr>
      <w:suppressLineNumbers/>
    </w:pPr>
    <w:rPr>
      <w:rFonts w:ascii="Arial" w:hAnsi="Arial" w:cs="Mangal"/>
    </w:rPr>
  </w:style>
  <w:style w:type="paragraph" w:customStyle="1" w:styleId="afff3">
    <w:name w:val="Текст (лев. подпись)"/>
    <w:basedOn w:val="a"/>
    <w:next w:val="a"/>
    <w:rsid w:val="001C0EF6"/>
    <w:pPr>
      <w:widowControl w:val="0"/>
      <w:autoSpaceDE w:val="0"/>
    </w:pPr>
    <w:rPr>
      <w:rFonts w:ascii="Arial" w:hAnsi="Arial"/>
      <w:sz w:val="22"/>
      <w:szCs w:val="22"/>
    </w:rPr>
  </w:style>
  <w:style w:type="paragraph" w:customStyle="1" w:styleId="afff4">
    <w:name w:val="Текст (прав. подпись)"/>
    <w:basedOn w:val="a"/>
    <w:next w:val="a"/>
    <w:rsid w:val="001C0EF6"/>
    <w:pPr>
      <w:widowControl w:val="0"/>
      <w:autoSpaceDE w:val="0"/>
      <w:jc w:val="right"/>
    </w:pPr>
    <w:rPr>
      <w:rFonts w:ascii="Arial" w:hAnsi="Arial"/>
      <w:sz w:val="22"/>
      <w:szCs w:val="22"/>
    </w:rPr>
  </w:style>
  <w:style w:type="paragraph" w:customStyle="1" w:styleId="afff5">
    <w:name w:val="Комментарий"/>
    <w:basedOn w:val="a"/>
    <w:next w:val="a"/>
    <w:rsid w:val="001C0EF6"/>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1C0EF6"/>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1C0EF6"/>
    <w:pPr>
      <w:jc w:val="center"/>
    </w:pPr>
    <w:rPr>
      <w:b/>
      <w:bCs/>
      <w:szCs w:val="24"/>
    </w:rPr>
  </w:style>
  <w:style w:type="character" w:customStyle="1" w:styleId="afff8">
    <w:name w:val="Гипертекстовая ссылка"/>
    <w:basedOn w:val="a0"/>
    <w:uiPriority w:val="99"/>
    <w:rsid w:val="001C0EF6"/>
    <w:rPr>
      <w:color w:val="106BBE"/>
    </w:rPr>
  </w:style>
  <w:style w:type="character" w:customStyle="1" w:styleId="afff9">
    <w:name w:val="Сравнение редакций. Добавленный фрагмент"/>
    <w:uiPriority w:val="99"/>
    <w:rsid w:val="001C0EF6"/>
    <w:rPr>
      <w:color w:val="000000"/>
      <w:shd w:val="clear" w:color="auto" w:fill="C1D7FF"/>
    </w:rPr>
  </w:style>
  <w:style w:type="paragraph" w:customStyle="1" w:styleId="Style7">
    <w:name w:val="Style7"/>
    <w:basedOn w:val="a"/>
    <w:rsid w:val="001C0EF6"/>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1C0EF6"/>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1C0EF6"/>
    <w:rPr>
      <w:rFonts w:ascii="Times New Roman" w:hAnsi="Times New Roman" w:cs="Times New Roman"/>
      <w:sz w:val="26"/>
      <w:szCs w:val="26"/>
    </w:rPr>
  </w:style>
  <w:style w:type="paragraph" w:customStyle="1" w:styleId="Style16">
    <w:name w:val="Style16"/>
    <w:basedOn w:val="a"/>
    <w:rsid w:val="001C0EF6"/>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1C0EF6"/>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1C0EF6"/>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1C0EF6"/>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1C0EF6"/>
    <w:rPr>
      <w:rFonts w:ascii="Times New Roman" w:eastAsia="Times New Roman" w:hAnsi="Times New Roman" w:cs="Times New Roman"/>
      <w:sz w:val="28"/>
      <w:szCs w:val="28"/>
      <w:lang w:eastAsia="ru-RU"/>
    </w:rPr>
  </w:style>
  <w:style w:type="paragraph" w:styleId="3a">
    <w:name w:val="Body Text Indent 3"/>
    <w:basedOn w:val="a"/>
    <w:link w:val="3b"/>
    <w:rsid w:val="001C0EF6"/>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1C0EF6"/>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1C0EF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1C0EF6"/>
    <w:rPr>
      <w:rFonts w:ascii="Georgia" w:eastAsia="Times New Roman" w:hAnsi="Georgia" w:cs="Times New Roman"/>
      <w:sz w:val="24"/>
      <w:szCs w:val="20"/>
      <w:lang w:eastAsia="ru-RU"/>
    </w:rPr>
  </w:style>
  <w:style w:type="paragraph" w:customStyle="1" w:styleId="42">
    <w:name w:val="Основной текст4"/>
    <w:basedOn w:val="a"/>
    <w:rsid w:val="001C0EF6"/>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1C0EF6"/>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1C0EF6"/>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1C0EF6"/>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1C0EF6"/>
    <w:rPr>
      <w:b/>
      <w:bCs/>
    </w:rPr>
  </w:style>
  <w:style w:type="character" w:customStyle="1" w:styleId="affff">
    <w:name w:val="Тема примечания Знак"/>
    <w:basedOn w:val="afffd"/>
    <w:link w:val="afffe"/>
    <w:rsid w:val="001C0EF6"/>
    <w:rPr>
      <w:b/>
      <w:bCs/>
    </w:rPr>
  </w:style>
  <w:style w:type="table" w:customStyle="1" w:styleId="1e">
    <w:name w:val="Сетка таблицы1"/>
    <w:basedOn w:val="a1"/>
    <w:next w:val="ab"/>
    <w:uiPriority w:val="59"/>
    <w:rsid w:val="001C0EF6"/>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1C0EF6"/>
    <w:pPr>
      <w:spacing w:line="480" w:lineRule="auto"/>
      <w:ind w:left="-709"/>
      <w:jc w:val="both"/>
    </w:pPr>
    <w:rPr>
      <w:szCs w:val="20"/>
    </w:rPr>
  </w:style>
  <w:style w:type="paragraph" w:customStyle="1" w:styleId="Style6">
    <w:name w:val="Style6"/>
    <w:basedOn w:val="a"/>
    <w:rsid w:val="001C0EF6"/>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1C0EF6"/>
    <w:rPr>
      <w:rFonts w:ascii="Times New Roman" w:hAnsi="Times New Roman" w:cs="Times New Roman"/>
      <w:b/>
      <w:bCs/>
      <w:spacing w:val="10"/>
      <w:sz w:val="24"/>
      <w:szCs w:val="24"/>
    </w:rPr>
  </w:style>
  <w:style w:type="character" w:customStyle="1" w:styleId="FontStyle14">
    <w:name w:val="Font Style14"/>
    <w:basedOn w:val="a0"/>
    <w:rsid w:val="001C0EF6"/>
    <w:rPr>
      <w:rFonts w:ascii="Times New Roman" w:hAnsi="Times New Roman" w:cs="Times New Roman"/>
      <w:spacing w:val="10"/>
      <w:sz w:val="24"/>
      <w:szCs w:val="24"/>
    </w:rPr>
  </w:style>
  <w:style w:type="paragraph" w:customStyle="1" w:styleId="43">
    <w:name w:val="Абзац списка4"/>
    <w:basedOn w:val="a"/>
    <w:rsid w:val="001C0EF6"/>
    <w:pPr>
      <w:suppressAutoHyphens w:val="0"/>
      <w:ind w:left="720"/>
      <w:contextualSpacing/>
    </w:pPr>
    <w:rPr>
      <w:rFonts w:eastAsia="Calibri"/>
      <w:sz w:val="20"/>
      <w:szCs w:val="20"/>
      <w:lang w:eastAsia="ru-RU"/>
    </w:rPr>
  </w:style>
  <w:style w:type="character" w:customStyle="1" w:styleId="FontStyle19">
    <w:name w:val="Font Style19"/>
    <w:basedOn w:val="a0"/>
    <w:rsid w:val="001C0EF6"/>
    <w:rPr>
      <w:rFonts w:ascii="Times New Roman" w:hAnsi="Times New Roman" w:cs="Times New Roman"/>
      <w:sz w:val="26"/>
      <w:szCs w:val="26"/>
    </w:rPr>
  </w:style>
  <w:style w:type="paragraph" w:customStyle="1" w:styleId="Default">
    <w:name w:val="Default"/>
    <w:rsid w:val="001C0EF6"/>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1C0EF6"/>
    <w:pPr>
      <w:numPr>
        <w:numId w:val="4"/>
      </w:numPr>
      <w:suppressAutoHyphens w:val="0"/>
      <w:spacing w:after="120"/>
      <w:contextualSpacing/>
      <w:jc w:val="both"/>
    </w:pPr>
    <w:rPr>
      <w:szCs w:val="16"/>
      <w:lang w:eastAsia="ru-RU"/>
    </w:rPr>
  </w:style>
  <w:style w:type="paragraph" w:customStyle="1" w:styleId="3f3f3f3f3f1">
    <w:name w:val="Т3fе3fк3fс3fт3f1"/>
    <w:basedOn w:val="a"/>
    <w:rsid w:val="001C0EF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1C0EF6"/>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1C0EF6"/>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1C0EF6"/>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1C0EF6"/>
    <w:rPr>
      <w:rFonts w:ascii="Arial" w:eastAsia="Calibri" w:hAnsi="Arial" w:cs="Times New Roman"/>
      <w:sz w:val="26"/>
      <w:szCs w:val="28"/>
      <w:lang w:eastAsia="ar-SA"/>
    </w:rPr>
  </w:style>
  <w:style w:type="character" w:customStyle="1" w:styleId="apple-converted-space">
    <w:name w:val="apple-converted-space"/>
    <w:basedOn w:val="a0"/>
    <w:rsid w:val="001C0EF6"/>
  </w:style>
  <w:style w:type="paragraph" w:customStyle="1" w:styleId="51">
    <w:name w:val="Абзац списка5"/>
    <w:basedOn w:val="a"/>
    <w:rsid w:val="001C0EF6"/>
    <w:pPr>
      <w:suppressAutoHyphens w:val="0"/>
      <w:ind w:left="720"/>
      <w:contextualSpacing/>
    </w:pPr>
    <w:rPr>
      <w:rFonts w:eastAsia="Calibri"/>
      <w:sz w:val="20"/>
      <w:szCs w:val="20"/>
      <w:lang w:eastAsia="ru-RU"/>
    </w:rPr>
  </w:style>
  <w:style w:type="paragraph" w:customStyle="1" w:styleId="1f">
    <w:name w:val="Без интервала1"/>
    <w:rsid w:val="001C0EF6"/>
    <w:pPr>
      <w:spacing w:before="0" w:after="0"/>
      <w:ind w:firstLine="0"/>
      <w:jc w:val="left"/>
    </w:pPr>
    <w:rPr>
      <w:rFonts w:ascii="Calibri" w:eastAsia="Times New Roman" w:hAnsi="Calibri" w:cs="Calibri"/>
    </w:rPr>
  </w:style>
  <w:style w:type="paragraph" w:customStyle="1" w:styleId="stale1">
    <w:name w:val="stale1"/>
    <w:basedOn w:val="a"/>
    <w:rsid w:val="001C0EF6"/>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1C0EF6"/>
    <w:pPr>
      <w:suppressAutoHyphens w:val="0"/>
      <w:jc w:val="center"/>
    </w:pPr>
    <w:rPr>
      <w:sz w:val="28"/>
      <w:szCs w:val="20"/>
      <w:lang w:val="en-US" w:eastAsia="ru-RU"/>
    </w:rPr>
  </w:style>
  <w:style w:type="paragraph" w:customStyle="1" w:styleId="61">
    <w:name w:val="Абзац списка6"/>
    <w:basedOn w:val="a"/>
    <w:rsid w:val="001C0EF6"/>
    <w:pPr>
      <w:suppressAutoHyphens w:val="0"/>
      <w:ind w:left="720"/>
      <w:contextualSpacing/>
    </w:pPr>
    <w:rPr>
      <w:rFonts w:eastAsia="Calibri"/>
      <w:sz w:val="20"/>
      <w:szCs w:val="20"/>
      <w:lang w:eastAsia="ru-RU"/>
    </w:rPr>
  </w:style>
  <w:style w:type="paragraph" w:customStyle="1" w:styleId="71">
    <w:name w:val="Абзац списка7"/>
    <w:basedOn w:val="a"/>
    <w:rsid w:val="001C0EF6"/>
    <w:pPr>
      <w:suppressAutoHyphens w:val="0"/>
      <w:ind w:left="720"/>
      <w:contextualSpacing/>
    </w:pPr>
    <w:rPr>
      <w:rFonts w:eastAsia="Calibri"/>
      <w:sz w:val="20"/>
      <w:szCs w:val="20"/>
      <w:lang w:eastAsia="ru-RU"/>
    </w:rPr>
  </w:style>
  <w:style w:type="paragraph" w:customStyle="1" w:styleId="220">
    <w:name w:val="Основной текст 22"/>
    <w:basedOn w:val="a"/>
    <w:rsid w:val="001C0EF6"/>
    <w:pPr>
      <w:spacing w:after="120" w:line="480" w:lineRule="auto"/>
    </w:pPr>
  </w:style>
  <w:style w:type="paragraph" w:customStyle="1" w:styleId="formattext">
    <w:name w:val="formattext"/>
    <w:basedOn w:val="a"/>
    <w:rsid w:val="001C0EF6"/>
    <w:pPr>
      <w:suppressAutoHyphens w:val="0"/>
      <w:spacing w:before="100" w:beforeAutospacing="1" w:after="100" w:afterAutospacing="1"/>
    </w:pPr>
    <w:rPr>
      <w:lang w:eastAsia="ru-RU"/>
    </w:rPr>
  </w:style>
  <w:style w:type="character" w:customStyle="1" w:styleId="44">
    <w:name w:val="Основной текст (4)_"/>
    <w:link w:val="45"/>
    <w:rsid w:val="001C0EF6"/>
    <w:rPr>
      <w:b/>
      <w:bCs/>
      <w:sz w:val="21"/>
      <w:szCs w:val="21"/>
      <w:shd w:val="clear" w:color="auto" w:fill="FFFFFF"/>
    </w:rPr>
  </w:style>
  <w:style w:type="paragraph" w:customStyle="1" w:styleId="45">
    <w:name w:val="Основной текст (4)"/>
    <w:basedOn w:val="a"/>
    <w:link w:val="44"/>
    <w:rsid w:val="001C0EF6"/>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nhideWhenUsed/>
    <w:rsid w:val="001C0EF6"/>
    <w:rPr>
      <w:color w:val="800080" w:themeColor="followedHyperlink"/>
      <w:u w:val="single"/>
    </w:rPr>
  </w:style>
  <w:style w:type="paragraph" w:customStyle="1" w:styleId="Compact">
    <w:name w:val="Compact"/>
    <w:basedOn w:val="af8"/>
    <w:qFormat/>
    <w:rsid w:val="001C0EF6"/>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1C0EF6"/>
    <w:pPr>
      <w:suppressAutoHyphens w:val="0"/>
      <w:ind w:left="720"/>
      <w:contextualSpacing/>
    </w:pPr>
    <w:rPr>
      <w:rFonts w:eastAsia="Calibri"/>
      <w:sz w:val="20"/>
      <w:szCs w:val="20"/>
      <w:lang w:eastAsia="ru-RU"/>
    </w:rPr>
  </w:style>
  <w:style w:type="paragraph" w:customStyle="1" w:styleId="2f3">
    <w:name w:val="Без интервала2"/>
    <w:rsid w:val="001C0EF6"/>
    <w:pPr>
      <w:spacing w:before="0" w:after="0"/>
      <w:ind w:firstLine="0"/>
      <w:jc w:val="left"/>
    </w:pPr>
    <w:rPr>
      <w:rFonts w:ascii="Calibri" w:eastAsia="Times New Roman" w:hAnsi="Calibri" w:cs="Calibri"/>
    </w:rPr>
  </w:style>
  <w:style w:type="character" w:customStyle="1" w:styleId="a4">
    <w:name w:val="Без интервала Знак"/>
    <w:link w:val="a3"/>
    <w:locked/>
    <w:rsid w:val="001C0EF6"/>
  </w:style>
  <w:style w:type="paragraph" w:customStyle="1" w:styleId="affff2">
    <w:name w:val="Текст акта"/>
    <w:rsid w:val="001C0EF6"/>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1C0EF6"/>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1C0EF6"/>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1C0EF6"/>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1C0EF6"/>
    <w:pPr>
      <w:suppressAutoHyphens w:val="0"/>
      <w:spacing w:after="160" w:line="240" w:lineRule="exact"/>
    </w:pPr>
    <w:rPr>
      <w:rFonts w:ascii="Verdana" w:hAnsi="Verdana"/>
      <w:lang w:val="en-US" w:eastAsia="en-US"/>
    </w:rPr>
  </w:style>
  <w:style w:type="paragraph" w:customStyle="1" w:styleId="Iauiue">
    <w:name w:val="Iau?iue"/>
    <w:rsid w:val="001C0EF6"/>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C0EF6"/>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1C0EF6"/>
    <w:rPr>
      <w:rFonts w:ascii="Arial CYR" w:hAnsi="Arial CYR" w:cs="Arial CYR"/>
      <w:color w:val="000000"/>
      <w:sz w:val="18"/>
      <w:szCs w:val="18"/>
    </w:rPr>
  </w:style>
  <w:style w:type="paragraph" w:customStyle="1" w:styleId="2f4">
    <w:name w:val="Основной текст2"/>
    <w:basedOn w:val="a"/>
    <w:rsid w:val="001C0EF6"/>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1C0EF6"/>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1C0EF6"/>
    <w:pPr>
      <w:widowControl w:val="0"/>
      <w:suppressAutoHyphens w:val="0"/>
      <w:autoSpaceDE w:val="0"/>
      <w:autoSpaceDN w:val="0"/>
      <w:adjustRightInd w:val="0"/>
      <w:jc w:val="both"/>
    </w:pPr>
    <w:rPr>
      <w:rFonts w:ascii="Arial" w:hAnsi="Arial" w:cs="Arial"/>
      <w:lang w:eastAsia="ru-RU"/>
    </w:rPr>
  </w:style>
  <w:style w:type="paragraph" w:customStyle="1" w:styleId="affff6">
    <w:name w:val="обычныйЖир"/>
    <w:basedOn w:val="a"/>
    <w:rsid w:val="001C0EF6"/>
    <w:pPr>
      <w:suppressAutoHyphens w:val="0"/>
      <w:ind w:firstLine="709"/>
      <w:jc w:val="both"/>
    </w:pPr>
    <w:rPr>
      <w:b/>
      <w:sz w:val="28"/>
      <w:szCs w:val="28"/>
      <w:lang w:eastAsia="ru-RU"/>
    </w:rPr>
  </w:style>
  <w:style w:type="character" w:customStyle="1" w:styleId="FontStyle50">
    <w:name w:val="Font Style50"/>
    <w:rsid w:val="001C0EF6"/>
    <w:rPr>
      <w:rFonts w:ascii="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3092</Words>
  <Characters>17631</Characters>
  <Application>Microsoft Office Word</Application>
  <DocSecurity>0</DocSecurity>
  <Lines>146</Lines>
  <Paragraphs>41</Paragraphs>
  <ScaleCrop>false</ScaleCrop>
  <Company>RePack by SPecialiST</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2019-06-27T10:41:00Z</dcterms:created>
  <dcterms:modified xsi:type="dcterms:W3CDTF">2019-06-27T10:41:00Z</dcterms:modified>
</cp:coreProperties>
</file>