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BC" w:rsidRPr="00482BCF" w:rsidRDefault="00A703BC" w:rsidP="00A703BC">
      <w:pPr>
        <w:ind w:right="-1"/>
        <w:jc w:val="center"/>
      </w:pPr>
      <w:r w:rsidRPr="00482BCF">
        <w:rPr>
          <w:noProof/>
          <w:lang w:eastAsia="ru-RU"/>
        </w:rPr>
        <w:drawing>
          <wp:inline distT="0" distB="0" distL="0" distR="0">
            <wp:extent cx="533400" cy="628650"/>
            <wp:effectExtent l="19050" t="0" r="0"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A703BC" w:rsidRPr="00482BCF" w:rsidRDefault="00A703BC" w:rsidP="00A703BC">
      <w:pPr>
        <w:ind w:right="-1"/>
        <w:jc w:val="center"/>
      </w:pPr>
    </w:p>
    <w:p w:rsidR="00A703BC" w:rsidRPr="00482BCF" w:rsidRDefault="00A703BC" w:rsidP="00A703BC">
      <w:pPr>
        <w:pStyle w:val="5"/>
        <w:ind w:right="-1"/>
        <w:jc w:val="center"/>
        <w:rPr>
          <w:rFonts w:ascii="Times New Roman" w:hAnsi="Times New Roman" w:cs="Times New Roman"/>
          <w:color w:val="auto"/>
        </w:rPr>
      </w:pPr>
      <w:r w:rsidRPr="00482BCF">
        <w:rPr>
          <w:rFonts w:ascii="Times New Roman" w:hAnsi="Times New Roman" w:cs="Times New Roman"/>
          <w:color w:val="auto"/>
        </w:rPr>
        <w:t>АДМИНИСТРАЦИЯ</w:t>
      </w:r>
    </w:p>
    <w:p w:rsidR="00A703BC" w:rsidRPr="00482BCF" w:rsidRDefault="00A703BC" w:rsidP="00A703BC">
      <w:pPr>
        <w:ind w:right="-1"/>
        <w:jc w:val="center"/>
      </w:pPr>
      <w:r w:rsidRPr="00482BCF">
        <w:t>ПАНИНСКОГО МУНИЦИПАЛЬНОГО РАЙОНА</w:t>
      </w:r>
    </w:p>
    <w:p w:rsidR="00A703BC" w:rsidRPr="00482BCF" w:rsidRDefault="00A703BC" w:rsidP="00A703BC">
      <w:pPr>
        <w:ind w:right="-1"/>
        <w:jc w:val="center"/>
      </w:pPr>
      <w:r w:rsidRPr="00482BCF">
        <w:t>ВОРОНЕЖСКОЙ ОБЛАСТИ</w:t>
      </w:r>
    </w:p>
    <w:p w:rsidR="00A703BC" w:rsidRPr="00482BCF" w:rsidRDefault="00A703BC" w:rsidP="00A703BC">
      <w:pPr>
        <w:ind w:right="-1"/>
        <w:jc w:val="center"/>
      </w:pPr>
    </w:p>
    <w:p w:rsidR="00A703BC" w:rsidRPr="00482BCF" w:rsidRDefault="00A703BC" w:rsidP="00A703BC">
      <w:pPr>
        <w:pStyle w:val="6"/>
        <w:ind w:right="-1"/>
        <w:jc w:val="center"/>
        <w:rPr>
          <w:rFonts w:ascii="Times New Roman" w:hAnsi="Times New Roman" w:cs="Times New Roman"/>
          <w:i w:val="0"/>
          <w:color w:val="auto"/>
        </w:rPr>
      </w:pPr>
      <w:r w:rsidRPr="00482BCF">
        <w:rPr>
          <w:rFonts w:ascii="Times New Roman" w:hAnsi="Times New Roman" w:cs="Times New Roman"/>
          <w:i w:val="0"/>
          <w:color w:val="auto"/>
        </w:rPr>
        <w:t>ПОСТАНОВЛЕНИЕ</w:t>
      </w:r>
    </w:p>
    <w:p w:rsidR="00A703BC" w:rsidRPr="00482BCF" w:rsidRDefault="00A703BC" w:rsidP="00A703BC"/>
    <w:p w:rsidR="00A703BC" w:rsidRPr="00482BCF" w:rsidRDefault="00A703BC" w:rsidP="00A703BC">
      <w:r w:rsidRPr="00482BCF">
        <w:t>от  20.10.2022   №  375</w:t>
      </w:r>
    </w:p>
    <w:p w:rsidR="00A703BC" w:rsidRPr="00482BCF" w:rsidRDefault="00A703BC" w:rsidP="00A703BC">
      <w:r w:rsidRPr="00482BCF">
        <w:t>р.п. Панино</w:t>
      </w:r>
    </w:p>
    <w:p w:rsidR="00A703BC" w:rsidRPr="00482BCF" w:rsidRDefault="00A703BC" w:rsidP="00A703BC"/>
    <w:p w:rsidR="00A703BC" w:rsidRPr="00482BCF" w:rsidRDefault="00A703BC" w:rsidP="00A703BC">
      <w:pPr>
        <w:rPr>
          <w:lang w:bidi="ru-RU"/>
        </w:rPr>
      </w:pPr>
      <w:r w:rsidRPr="00482BCF">
        <w:rPr>
          <w:lang w:bidi="ru-RU"/>
        </w:rPr>
        <w:t>Об утверждении Порядка использования</w:t>
      </w:r>
    </w:p>
    <w:p w:rsidR="00A703BC" w:rsidRPr="00482BCF" w:rsidRDefault="00A703BC" w:rsidP="00A703BC">
      <w:pPr>
        <w:rPr>
          <w:lang w:bidi="ru-RU"/>
        </w:rPr>
      </w:pPr>
      <w:r w:rsidRPr="00482BCF">
        <w:rPr>
          <w:lang w:bidi="ru-RU"/>
        </w:rPr>
        <w:t xml:space="preserve"> бюджетных ассигнований резервного фонда</w:t>
      </w:r>
    </w:p>
    <w:p w:rsidR="00A703BC" w:rsidRPr="00482BCF" w:rsidRDefault="00A703BC" w:rsidP="00A703BC">
      <w:r w:rsidRPr="00482BCF">
        <w:rPr>
          <w:lang w:bidi="ru-RU"/>
        </w:rPr>
        <w:t xml:space="preserve">администрации Панинского </w:t>
      </w:r>
      <w:proofErr w:type="gramStart"/>
      <w:r w:rsidRPr="00482BCF">
        <w:rPr>
          <w:lang w:bidi="ru-RU"/>
        </w:rPr>
        <w:t>муниципального</w:t>
      </w:r>
      <w:proofErr w:type="gramEnd"/>
      <w:r w:rsidRPr="00482BCF">
        <w:rPr>
          <w:lang w:bidi="ru-RU"/>
        </w:rPr>
        <w:t xml:space="preserve"> района</w:t>
      </w:r>
    </w:p>
    <w:p w:rsidR="00A703BC" w:rsidRPr="00482BCF" w:rsidRDefault="00A703BC" w:rsidP="00A703BC"/>
    <w:p w:rsidR="00A703BC" w:rsidRPr="00482BCF" w:rsidRDefault="00A703BC" w:rsidP="00A703BC">
      <w:pPr>
        <w:pStyle w:val="1"/>
        <w:shd w:val="clear" w:color="auto" w:fill="auto"/>
        <w:spacing w:line="240" w:lineRule="auto"/>
        <w:ind w:firstLine="567"/>
        <w:jc w:val="both"/>
        <w:rPr>
          <w:rFonts w:ascii="Times New Roman" w:hAnsi="Times New Roman" w:cs="Times New Roman"/>
          <w:bCs/>
          <w:sz w:val="24"/>
          <w:szCs w:val="24"/>
        </w:rPr>
      </w:pPr>
      <w:r w:rsidRPr="00482BCF">
        <w:rPr>
          <w:rFonts w:ascii="Times New Roman" w:hAnsi="Times New Roman" w:cs="Times New Roman"/>
          <w:sz w:val="24"/>
          <w:szCs w:val="24"/>
          <w:lang w:bidi="ru-RU"/>
        </w:rPr>
        <w:t xml:space="preserve">В соответствии с Бюджетным Кодексом Российской Федерации, Федеральным законом от 21.12.1994 года № 68-ФЗ «О защите населения и территорий от чрезвычайных ситуаций природного и техногенного характера», Решением Совета народных депутатов от 18.05.2022 года № 74 «Об утверждении положения о бюджетном процессе в </w:t>
      </w:r>
      <w:proofErr w:type="spellStart"/>
      <w:r w:rsidRPr="00482BCF">
        <w:rPr>
          <w:rFonts w:ascii="Times New Roman" w:hAnsi="Times New Roman" w:cs="Times New Roman"/>
          <w:sz w:val="24"/>
          <w:szCs w:val="24"/>
          <w:lang w:bidi="ru-RU"/>
        </w:rPr>
        <w:t>Панинском</w:t>
      </w:r>
      <w:proofErr w:type="spellEnd"/>
      <w:r w:rsidRPr="00482BCF">
        <w:rPr>
          <w:rFonts w:ascii="Times New Roman" w:hAnsi="Times New Roman" w:cs="Times New Roman"/>
          <w:sz w:val="24"/>
          <w:szCs w:val="24"/>
          <w:lang w:bidi="ru-RU"/>
        </w:rPr>
        <w:t xml:space="preserve"> муниципальном районе </w:t>
      </w:r>
      <w:r w:rsidRPr="00482BCF">
        <w:rPr>
          <w:rFonts w:ascii="Times New Roman" w:hAnsi="Times New Roman" w:cs="Times New Roman"/>
          <w:sz w:val="24"/>
          <w:szCs w:val="24"/>
        </w:rPr>
        <w:t xml:space="preserve">администрация Панинского муниципального района Воронежской области  </w:t>
      </w:r>
      <w:proofErr w:type="spellStart"/>
      <w:proofErr w:type="gramStart"/>
      <w:r w:rsidRPr="00482BCF">
        <w:rPr>
          <w:rFonts w:ascii="Times New Roman" w:hAnsi="Times New Roman" w:cs="Times New Roman"/>
          <w:bCs/>
          <w:sz w:val="24"/>
          <w:szCs w:val="24"/>
        </w:rPr>
        <w:t>п</w:t>
      </w:r>
      <w:proofErr w:type="spellEnd"/>
      <w:proofErr w:type="gramEnd"/>
      <w:r w:rsidRPr="00482BCF">
        <w:rPr>
          <w:rFonts w:ascii="Times New Roman" w:hAnsi="Times New Roman" w:cs="Times New Roman"/>
          <w:bCs/>
          <w:sz w:val="24"/>
          <w:szCs w:val="24"/>
        </w:rPr>
        <w:t xml:space="preserve"> о с т а </w:t>
      </w:r>
      <w:proofErr w:type="spellStart"/>
      <w:r w:rsidRPr="00482BCF">
        <w:rPr>
          <w:rFonts w:ascii="Times New Roman" w:hAnsi="Times New Roman" w:cs="Times New Roman"/>
          <w:bCs/>
          <w:sz w:val="24"/>
          <w:szCs w:val="24"/>
        </w:rPr>
        <w:t>н</w:t>
      </w:r>
      <w:proofErr w:type="spellEnd"/>
      <w:r w:rsidRPr="00482BCF">
        <w:rPr>
          <w:rFonts w:ascii="Times New Roman" w:hAnsi="Times New Roman" w:cs="Times New Roman"/>
          <w:bCs/>
          <w:sz w:val="24"/>
          <w:szCs w:val="24"/>
        </w:rPr>
        <w:t xml:space="preserve"> о в л я е т:</w:t>
      </w:r>
    </w:p>
    <w:p w:rsidR="00A703BC" w:rsidRPr="00482BCF" w:rsidRDefault="00A703BC" w:rsidP="00A703BC">
      <w:pPr>
        <w:pStyle w:val="1"/>
        <w:widowControl w:val="0"/>
        <w:numPr>
          <w:ilvl w:val="0"/>
          <w:numId w:val="1"/>
        </w:numPr>
        <w:shd w:val="clear" w:color="auto" w:fill="auto"/>
        <w:tabs>
          <w:tab w:val="left" w:pos="0"/>
        </w:tabs>
        <w:spacing w:line="240" w:lineRule="auto"/>
        <w:ind w:firstLine="709"/>
        <w:jc w:val="both"/>
        <w:rPr>
          <w:rFonts w:ascii="Times New Roman" w:hAnsi="Times New Roman" w:cs="Times New Roman"/>
          <w:sz w:val="24"/>
          <w:szCs w:val="24"/>
          <w:lang w:bidi="ru-RU"/>
        </w:rPr>
      </w:pPr>
      <w:r w:rsidRPr="00482BCF">
        <w:rPr>
          <w:rFonts w:ascii="Times New Roman" w:hAnsi="Times New Roman" w:cs="Times New Roman"/>
          <w:sz w:val="24"/>
          <w:szCs w:val="24"/>
          <w:lang w:bidi="ru-RU"/>
        </w:rPr>
        <w:t>Утвердить прилагаемый Порядок использования бюджетных ассигнований резервного фонда администрации Панинского муниципального района согласно приложению.</w:t>
      </w:r>
    </w:p>
    <w:p w:rsidR="00A703BC" w:rsidRPr="00482BCF" w:rsidRDefault="00A703BC" w:rsidP="00A703BC">
      <w:pPr>
        <w:pStyle w:val="1"/>
        <w:widowControl w:val="0"/>
        <w:numPr>
          <w:ilvl w:val="0"/>
          <w:numId w:val="1"/>
        </w:numPr>
        <w:shd w:val="clear" w:color="auto" w:fill="auto"/>
        <w:tabs>
          <w:tab w:val="left" w:pos="0"/>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Признать утратившим силу постановление администрации Панинского муниципального района от 06.04.2011 года № 140 «О порядке использования бюджетных ассигнований резервного фонда администрации Панинского муниципального района».</w:t>
      </w:r>
    </w:p>
    <w:p w:rsidR="00A703BC" w:rsidRPr="00482BCF" w:rsidRDefault="00A703BC" w:rsidP="00A703BC">
      <w:pPr>
        <w:tabs>
          <w:tab w:val="num" w:pos="0"/>
        </w:tabs>
        <w:ind w:firstLine="567"/>
        <w:jc w:val="both"/>
      </w:pPr>
      <w:r w:rsidRPr="00482BCF">
        <w:t xml:space="preserve">   3.    Отделу по финансам, бюджету и мобилизации доходов Панинского муниципального района Воронежской области (</w:t>
      </w:r>
      <w:proofErr w:type="spellStart"/>
      <w:r w:rsidRPr="00482BCF">
        <w:t>Чикунова</w:t>
      </w:r>
      <w:proofErr w:type="spellEnd"/>
      <w:r w:rsidRPr="00482BCF">
        <w:t xml:space="preserve">) обеспечить реализацию утвержденного Порядка. </w:t>
      </w:r>
    </w:p>
    <w:p w:rsidR="00A703BC" w:rsidRPr="00482BCF" w:rsidRDefault="00A703BC" w:rsidP="00A703BC">
      <w:pPr>
        <w:pStyle w:val="30"/>
        <w:ind w:firstLine="567"/>
        <w:rPr>
          <w:sz w:val="24"/>
          <w:szCs w:val="24"/>
        </w:rPr>
      </w:pPr>
      <w:r w:rsidRPr="00482BCF">
        <w:rPr>
          <w:sz w:val="24"/>
          <w:szCs w:val="24"/>
        </w:rPr>
        <w:t>4.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A703BC" w:rsidRPr="00482BCF" w:rsidRDefault="00A703BC" w:rsidP="00A703BC">
      <w:pPr>
        <w:pStyle w:val="30"/>
        <w:ind w:left="142" w:firstLine="425"/>
        <w:rPr>
          <w:sz w:val="24"/>
          <w:szCs w:val="24"/>
        </w:rPr>
      </w:pPr>
      <w:r w:rsidRPr="00482BCF">
        <w:rPr>
          <w:sz w:val="24"/>
          <w:szCs w:val="24"/>
        </w:rPr>
        <w:t xml:space="preserve">5.  </w:t>
      </w:r>
      <w:proofErr w:type="gramStart"/>
      <w:r w:rsidRPr="00482BCF">
        <w:rPr>
          <w:sz w:val="24"/>
          <w:szCs w:val="24"/>
        </w:rPr>
        <w:t>Контроль за</w:t>
      </w:r>
      <w:proofErr w:type="gramEnd"/>
      <w:r w:rsidRPr="00482BCF">
        <w:rPr>
          <w:sz w:val="24"/>
          <w:szCs w:val="24"/>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A703BC" w:rsidRPr="00482BCF" w:rsidRDefault="00A703BC" w:rsidP="00A703BC">
      <w:pPr>
        <w:pStyle w:val="30"/>
        <w:ind w:firstLine="4536"/>
        <w:rPr>
          <w:sz w:val="24"/>
          <w:szCs w:val="24"/>
        </w:rPr>
      </w:pPr>
      <w:r w:rsidRPr="00482BCF">
        <w:rPr>
          <w:sz w:val="24"/>
          <w:szCs w:val="24"/>
        </w:rPr>
        <w:t>Глава</w:t>
      </w:r>
    </w:p>
    <w:p w:rsidR="00A703BC" w:rsidRPr="00482BCF" w:rsidRDefault="00A703BC" w:rsidP="00A703BC">
      <w:pPr>
        <w:pStyle w:val="30"/>
        <w:ind w:left="4395"/>
        <w:rPr>
          <w:sz w:val="24"/>
          <w:szCs w:val="24"/>
        </w:rPr>
      </w:pPr>
      <w:r w:rsidRPr="00482BCF">
        <w:rPr>
          <w:sz w:val="24"/>
          <w:szCs w:val="24"/>
        </w:rPr>
        <w:t xml:space="preserve">Панинского </w:t>
      </w:r>
      <w:proofErr w:type="gramStart"/>
      <w:r w:rsidRPr="00482BCF">
        <w:rPr>
          <w:sz w:val="24"/>
          <w:szCs w:val="24"/>
        </w:rPr>
        <w:t>муниципального</w:t>
      </w:r>
      <w:proofErr w:type="gramEnd"/>
      <w:r w:rsidRPr="00482BCF">
        <w:rPr>
          <w:sz w:val="24"/>
          <w:szCs w:val="24"/>
        </w:rPr>
        <w:t xml:space="preserve"> района</w:t>
      </w:r>
      <w:r w:rsidRPr="00482BCF">
        <w:rPr>
          <w:sz w:val="24"/>
          <w:szCs w:val="24"/>
        </w:rPr>
        <w:tab/>
        <w:t xml:space="preserve"> Щеглов</w:t>
      </w:r>
    </w:p>
    <w:p w:rsidR="00A703BC" w:rsidRPr="00482BCF" w:rsidRDefault="00A703BC" w:rsidP="00A703BC">
      <w:pPr>
        <w:pStyle w:val="30"/>
        <w:ind w:left="4395"/>
        <w:rPr>
          <w:sz w:val="24"/>
          <w:szCs w:val="24"/>
        </w:rPr>
      </w:pPr>
      <w:r w:rsidRPr="00482BCF">
        <w:rPr>
          <w:sz w:val="24"/>
          <w:szCs w:val="24"/>
        </w:rPr>
        <w:t>УТВЕРЖДЕН</w:t>
      </w:r>
    </w:p>
    <w:p w:rsidR="00A703BC" w:rsidRPr="00482BCF" w:rsidRDefault="00A703BC" w:rsidP="00A703BC">
      <w:pPr>
        <w:pStyle w:val="30"/>
        <w:ind w:left="4395"/>
        <w:rPr>
          <w:sz w:val="24"/>
          <w:szCs w:val="24"/>
        </w:rPr>
      </w:pPr>
      <w:r w:rsidRPr="00482BCF">
        <w:rPr>
          <w:sz w:val="24"/>
          <w:szCs w:val="24"/>
        </w:rPr>
        <w:t>постановлением администрации</w:t>
      </w:r>
    </w:p>
    <w:p w:rsidR="00A703BC" w:rsidRPr="00482BCF" w:rsidRDefault="00A703BC" w:rsidP="00A703BC">
      <w:pPr>
        <w:pStyle w:val="30"/>
        <w:ind w:left="4395"/>
        <w:rPr>
          <w:sz w:val="24"/>
          <w:szCs w:val="24"/>
        </w:rPr>
      </w:pPr>
      <w:r w:rsidRPr="00482BCF">
        <w:rPr>
          <w:sz w:val="24"/>
          <w:szCs w:val="24"/>
        </w:rPr>
        <w:t>Панинского муниципального  района                                от  20.10.2022   № 375</w:t>
      </w:r>
    </w:p>
    <w:p w:rsidR="00A703BC" w:rsidRPr="00482BCF" w:rsidRDefault="00A703BC" w:rsidP="00A703BC">
      <w:pPr>
        <w:jc w:val="center"/>
      </w:pPr>
      <w:r w:rsidRPr="00482BCF">
        <w:t>Порядок</w:t>
      </w:r>
    </w:p>
    <w:p w:rsidR="00A703BC" w:rsidRPr="00482BCF" w:rsidRDefault="00A703BC" w:rsidP="00A703BC">
      <w:pPr>
        <w:jc w:val="center"/>
      </w:pPr>
      <w:r w:rsidRPr="00482BCF">
        <w:t xml:space="preserve"> использования бюджетных ассигнований резервного фонда</w:t>
      </w:r>
    </w:p>
    <w:p w:rsidR="00A703BC" w:rsidRPr="00482BCF" w:rsidRDefault="00A703BC" w:rsidP="00A703BC">
      <w:pPr>
        <w:jc w:val="center"/>
      </w:pPr>
      <w:r w:rsidRPr="00482BCF">
        <w:t xml:space="preserve">администрации Панинского </w:t>
      </w:r>
      <w:proofErr w:type="gramStart"/>
      <w:r w:rsidRPr="00482BCF">
        <w:t>муниципального</w:t>
      </w:r>
      <w:proofErr w:type="gramEnd"/>
      <w:r w:rsidRPr="00482BCF">
        <w:t xml:space="preserve"> района</w:t>
      </w:r>
    </w:p>
    <w:p w:rsidR="00A703BC" w:rsidRPr="00482BCF" w:rsidRDefault="00A703BC" w:rsidP="00A703BC">
      <w:pPr>
        <w:jc w:val="center"/>
      </w:pPr>
    </w:p>
    <w:p w:rsidR="00A703BC" w:rsidRPr="00482BCF" w:rsidRDefault="00A703BC" w:rsidP="00A703BC">
      <w:pPr>
        <w:pStyle w:val="1"/>
        <w:widowControl w:val="0"/>
        <w:numPr>
          <w:ilvl w:val="0"/>
          <w:numId w:val="2"/>
        </w:numPr>
        <w:shd w:val="clear" w:color="auto" w:fill="auto"/>
        <w:tabs>
          <w:tab w:val="left" w:pos="294"/>
        </w:tabs>
        <w:spacing w:after="260" w:line="240" w:lineRule="auto"/>
        <w:rPr>
          <w:rFonts w:ascii="Times New Roman" w:hAnsi="Times New Roman" w:cs="Times New Roman"/>
          <w:sz w:val="24"/>
          <w:szCs w:val="24"/>
        </w:rPr>
      </w:pPr>
      <w:r w:rsidRPr="00482BCF">
        <w:rPr>
          <w:rFonts w:ascii="Times New Roman" w:hAnsi="Times New Roman" w:cs="Times New Roman"/>
          <w:sz w:val="24"/>
          <w:szCs w:val="24"/>
          <w:lang w:bidi="ru-RU"/>
        </w:rPr>
        <w:lastRenderedPageBreak/>
        <w:t>Общие положения</w:t>
      </w:r>
    </w:p>
    <w:p w:rsidR="00A703BC" w:rsidRPr="00482BCF" w:rsidRDefault="00A703BC" w:rsidP="00A703BC">
      <w:pPr>
        <w:pStyle w:val="1"/>
        <w:widowControl w:val="0"/>
        <w:numPr>
          <w:ilvl w:val="1"/>
          <w:numId w:val="2"/>
        </w:numPr>
        <w:shd w:val="clear" w:color="auto" w:fill="auto"/>
        <w:tabs>
          <w:tab w:val="left" w:pos="1034"/>
        </w:tabs>
        <w:spacing w:line="240" w:lineRule="auto"/>
        <w:ind w:firstLine="567"/>
        <w:jc w:val="both"/>
        <w:rPr>
          <w:rFonts w:ascii="Times New Roman" w:hAnsi="Times New Roman" w:cs="Times New Roman"/>
          <w:sz w:val="24"/>
          <w:szCs w:val="24"/>
        </w:rPr>
      </w:pPr>
      <w:proofErr w:type="gramStart"/>
      <w:r w:rsidRPr="00482BCF">
        <w:rPr>
          <w:rFonts w:ascii="Times New Roman" w:hAnsi="Times New Roman" w:cs="Times New Roman"/>
          <w:sz w:val="24"/>
          <w:szCs w:val="24"/>
          <w:lang w:bidi="ru-RU"/>
        </w:rPr>
        <w:t>Настоящий Порядок использования бюджетных ассигнований (далее - средства) резервного фонда администрации Панинского муниципального района (далее - резервный фонд) определяет направления использования средств резервного фонда, цели, на которые они выделяются, и условия их предоставления, порядок принятия решения о выделении средств из резервного фонда и основание для их выделения, осуществление контроля за целевым использованием и форма отчета об использовании средств резервного фонда администрации Панинского</w:t>
      </w:r>
      <w:proofErr w:type="gramEnd"/>
      <w:r w:rsidRPr="00482BCF">
        <w:rPr>
          <w:rFonts w:ascii="Times New Roman" w:hAnsi="Times New Roman" w:cs="Times New Roman"/>
          <w:sz w:val="24"/>
          <w:szCs w:val="24"/>
          <w:lang w:bidi="ru-RU"/>
        </w:rPr>
        <w:t xml:space="preserve"> муниципального района.</w:t>
      </w:r>
    </w:p>
    <w:p w:rsidR="00A703BC" w:rsidRPr="00482BCF" w:rsidRDefault="00A703BC" w:rsidP="00A703BC">
      <w:pPr>
        <w:pStyle w:val="1"/>
        <w:widowControl w:val="0"/>
        <w:numPr>
          <w:ilvl w:val="1"/>
          <w:numId w:val="2"/>
        </w:numPr>
        <w:shd w:val="clear" w:color="auto" w:fill="auto"/>
        <w:tabs>
          <w:tab w:val="left" w:pos="1097"/>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Резервный фонд создается в расходной части муниципального бюджета.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xml:space="preserve">Размер резервного фонда </w:t>
      </w:r>
      <w:proofErr w:type="gramStart"/>
      <w:r w:rsidRPr="00482BCF">
        <w:rPr>
          <w:rFonts w:ascii="Times New Roman" w:hAnsi="Times New Roman" w:cs="Times New Roman"/>
          <w:sz w:val="24"/>
          <w:szCs w:val="24"/>
          <w:lang w:bidi="ru-RU"/>
        </w:rPr>
        <w:t>формируется и устанавливается</w:t>
      </w:r>
      <w:proofErr w:type="gramEnd"/>
      <w:r w:rsidRPr="00482BCF">
        <w:rPr>
          <w:rFonts w:ascii="Times New Roman" w:hAnsi="Times New Roman" w:cs="Times New Roman"/>
          <w:sz w:val="24"/>
          <w:szCs w:val="24"/>
          <w:lang w:bidi="ru-RU"/>
        </w:rPr>
        <w:t xml:space="preserve"> при утверждении муниципального бюджета на очередной финансовый год и плановый период.</w:t>
      </w:r>
    </w:p>
    <w:p w:rsidR="00A703BC" w:rsidRPr="00482BCF" w:rsidRDefault="00A703BC" w:rsidP="00A703BC">
      <w:pPr>
        <w:pStyle w:val="1"/>
        <w:widowControl w:val="0"/>
        <w:numPr>
          <w:ilvl w:val="0"/>
          <w:numId w:val="2"/>
        </w:numPr>
        <w:shd w:val="clear" w:color="auto" w:fill="auto"/>
        <w:tabs>
          <w:tab w:val="left" w:pos="318"/>
        </w:tabs>
        <w:spacing w:line="240" w:lineRule="auto"/>
        <w:ind w:firstLine="567"/>
        <w:rPr>
          <w:rFonts w:ascii="Times New Roman" w:hAnsi="Times New Roman" w:cs="Times New Roman"/>
          <w:sz w:val="24"/>
          <w:szCs w:val="24"/>
        </w:rPr>
      </w:pPr>
      <w:r w:rsidRPr="00482BCF">
        <w:rPr>
          <w:rFonts w:ascii="Times New Roman" w:hAnsi="Times New Roman" w:cs="Times New Roman"/>
          <w:sz w:val="24"/>
          <w:szCs w:val="24"/>
          <w:lang w:bidi="ru-RU"/>
        </w:rPr>
        <w:t>Направления использования средств резервного фонда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703BC" w:rsidRPr="00482BCF" w:rsidRDefault="00A703BC" w:rsidP="00A703BC">
      <w:pPr>
        <w:pStyle w:val="1"/>
        <w:widowControl w:val="0"/>
        <w:numPr>
          <w:ilvl w:val="0"/>
          <w:numId w:val="2"/>
        </w:numPr>
        <w:shd w:val="clear" w:color="auto" w:fill="auto"/>
        <w:tabs>
          <w:tab w:val="left" w:pos="304"/>
        </w:tabs>
        <w:spacing w:line="240" w:lineRule="auto"/>
        <w:ind w:firstLine="567"/>
        <w:rPr>
          <w:rFonts w:ascii="Times New Roman" w:hAnsi="Times New Roman" w:cs="Times New Roman"/>
          <w:sz w:val="24"/>
          <w:szCs w:val="24"/>
        </w:rPr>
      </w:pPr>
      <w:r w:rsidRPr="00482BCF">
        <w:rPr>
          <w:rFonts w:ascii="Times New Roman" w:hAnsi="Times New Roman" w:cs="Times New Roman"/>
          <w:sz w:val="24"/>
          <w:szCs w:val="24"/>
          <w:lang w:bidi="ru-RU"/>
        </w:rPr>
        <w:t>Цели расходования средств резервного фонда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Средства резервного фонда расходуются на следующие цели:</w:t>
      </w:r>
    </w:p>
    <w:p w:rsidR="00A703BC" w:rsidRPr="00482BCF" w:rsidRDefault="00A703BC" w:rsidP="00A703BC">
      <w:pPr>
        <w:pStyle w:val="1"/>
        <w:widowControl w:val="0"/>
        <w:numPr>
          <w:ilvl w:val="1"/>
          <w:numId w:val="2"/>
        </w:numPr>
        <w:shd w:val="clear" w:color="auto" w:fill="auto"/>
        <w:tabs>
          <w:tab w:val="left" w:pos="1205"/>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Проведение непредвиденных неотложных работ по строительству, реконструкции или ремонту объектов социально-культурного и жилищно-коммунального назначения.</w:t>
      </w:r>
    </w:p>
    <w:p w:rsidR="00A703BC" w:rsidRPr="00482BCF" w:rsidRDefault="00A703BC" w:rsidP="00A703BC">
      <w:pPr>
        <w:pStyle w:val="1"/>
        <w:widowControl w:val="0"/>
        <w:numPr>
          <w:ilvl w:val="1"/>
          <w:numId w:val="2"/>
        </w:numPr>
        <w:shd w:val="clear" w:color="auto" w:fill="auto"/>
        <w:tabs>
          <w:tab w:val="left" w:pos="1029"/>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xml:space="preserve">Проведение социально-культурных, праздничных и юбилейных мероприятий муниципального и </w:t>
      </w:r>
      <w:proofErr w:type="spellStart"/>
      <w:r w:rsidRPr="00482BCF">
        <w:rPr>
          <w:rFonts w:ascii="Times New Roman" w:hAnsi="Times New Roman" w:cs="Times New Roman"/>
          <w:sz w:val="24"/>
          <w:szCs w:val="24"/>
          <w:lang w:bidi="ru-RU"/>
        </w:rPr>
        <w:t>межпоселенческого</w:t>
      </w:r>
      <w:proofErr w:type="spellEnd"/>
      <w:r w:rsidRPr="00482BCF">
        <w:rPr>
          <w:rFonts w:ascii="Times New Roman" w:hAnsi="Times New Roman" w:cs="Times New Roman"/>
          <w:sz w:val="24"/>
          <w:szCs w:val="24"/>
          <w:lang w:bidi="ru-RU"/>
        </w:rPr>
        <w:t xml:space="preserve"> значения.</w:t>
      </w:r>
    </w:p>
    <w:p w:rsidR="00A703BC" w:rsidRPr="00482BCF" w:rsidRDefault="00A703BC" w:rsidP="00A703BC">
      <w:pPr>
        <w:pStyle w:val="1"/>
        <w:widowControl w:val="0"/>
        <w:numPr>
          <w:ilvl w:val="1"/>
          <w:numId w:val="2"/>
        </w:numPr>
        <w:shd w:val="clear" w:color="auto" w:fill="auto"/>
        <w:tabs>
          <w:tab w:val="left" w:pos="1024"/>
        </w:tabs>
        <w:spacing w:line="240" w:lineRule="auto"/>
        <w:ind w:firstLine="567"/>
        <w:jc w:val="both"/>
        <w:rPr>
          <w:rFonts w:ascii="Times New Roman" w:hAnsi="Times New Roman" w:cs="Times New Roman"/>
          <w:sz w:val="24"/>
          <w:szCs w:val="24"/>
        </w:rPr>
      </w:pPr>
      <w:proofErr w:type="gramStart"/>
      <w:r w:rsidRPr="00482BCF">
        <w:rPr>
          <w:rFonts w:ascii="Times New Roman" w:hAnsi="Times New Roman" w:cs="Times New Roman"/>
          <w:sz w:val="24"/>
          <w:szCs w:val="24"/>
          <w:lang w:bidi="ru-RU"/>
        </w:rPr>
        <w:t>Проведение встреч, выставок, ярмарок и других мероприятий, а также участие в общероссийских культурных и спортивных мероприятиях (конференциях, съездах, симпозиумах, ассамблеях, соревнованиях, олимпиадах).</w:t>
      </w:r>
      <w:proofErr w:type="gramEnd"/>
    </w:p>
    <w:p w:rsidR="00A703BC" w:rsidRPr="00482BCF" w:rsidRDefault="00A703BC" w:rsidP="00A703BC">
      <w:pPr>
        <w:pStyle w:val="1"/>
        <w:widowControl w:val="0"/>
        <w:numPr>
          <w:ilvl w:val="1"/>
          <w:numId w:val="2"/>
        </w:numPr>
        <w:shd w:val="clear" w:color="auto" w:fill="auto"/>
        <w:tabs>
          <w:tab w:val="left" w:pos="1024"/>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Оказание единовременной поддержки автономным учреждениям и иным некоммерческим организациям.</w:t>
      </w:r>
    </w:p>
    <w:p w:rsidR="00A703BC" w:rsidRPr="00482BCF" w:rsidRDefault="00A703BC" w:rsidP="00A703BC">
      <w:pPr>
        <w:pStyle w:val="1"/>
        <w:widowControl w:val="0"/>
        <w:numPr>
          <w:ilvl w:val="1"/>
          <w:numId w:val="2"/>
        </w:numPr>
        <w:shd w:val="clear" w:color="auto" w:fill="auto"/>
        <w:tabs>
          <w:tab w:val="left" w:pos="1106"/>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Выплаты разовых премий и оказание разовой материальной помощи гражданам.</w:t>
      </w:r>
    </w:p>
    <w:p w:rsidR="00A703BC" w:rsidRPr="00482BCF" w:rsidRDefault="00A703BC" w:rsidP="00A703BC">
      <w:pPr>
        <w:pStyle w:val="1"/>
        <w:widowControl w:val="0"/>
        <w:numPr>
          <w:ilvl w:val="1"/>
          <w:numId w:val="2"/>
        </w:numPr>
        <w:shd w:val="clear" w:color="auto" w:fill="auto"/>
        <w:tabs>
          <w:tab w:val="left" w:pos="1082"/>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На мероприятия, связанные с предупреждением возникновения чрезвычайных ситуаций и смягчением возможных последствий стихийных бедствий, в том числе:</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lang w:bidi="ru-RU"/>
        </w:rPr>
      </w:pPr>
      <w:r w:rsidRPr="00482BCF">
        <w:rPr>
          <w:rFonts w:ascii="Times New Roman" w:hAnsi="Times New Roman" w:cs="Times New Roman"/>
          <w:sz w:val="24"/>
          <w:szCs w:val="24"/>
          <w:lang w:bidi="ru-RU"/>
        </w:rPr>
        <w:t>а) приобретение аварийных запасов, оборудования и материальных ресурсов, необходимых в период пожароопасного сезона;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xml:space="preserve"> б) приобретение медицинского имущества, оборудования и медицинских средств индивидуальной защиты, необходимых для проведения медицинских, санитарно-гигиенических и противоэпидемиологических мероприятий.</w:t>
      </w:r>
    </w:p>
    <w:p w:rsidR="00A703BC" w:rsidRPr="00482BCF" w:rsidRDefault="00A703BC" w:rsidP="00A703BC">
      <w:pPr>
        <w:pStyle w:val="1"/>
        <w:widowControl w:val="0"/>
        <w:numPr>
          <w:ilvl w:val="0"/>
          <w:numId w:val="3"/>
        </w:numPr>
        <w:shd w:val="clear" w:color="auto" w:fill="auto"/>
        <w:tabs>
          <w:tab w:val="left" w:pos="1014"/>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На мероприятия, связанные с ликвидацией последствий чрезвычайных ситуаций и стихийных бедствий, в том числе:</w:t>
      </w:r>
    </w:p>
    <w:p w:rsidR="00A703BC" w:rsidRPr="00482BCF" w:rsidRDefault="00A703BC" w:rsidP="00A703BC">
      <w:pPr>
        <w:pStyle w:val="1"/>
        <w:shd w:val="clear" w:color="auto" w:fill="auto"/>
        <w:tabs>
          <w:tab w:val="left" w:pos="958"/>
        </w:tabs>
        <w:spacing w:line="240" w:lineRule="auto"/>
        <w:ind w:firstLine="567"/>
        <w:jc w:val="both"/>
        <w:rPr>
          <w:rFonts w:ascii="Times New Roman" w:hAnsi="Times New Roman" w:cs="Times New Roman"/>
          <w:sz w:val="24"/>
          <w:szCs w:val="24"/>
          <w:lang w:bidi="ru-RU"/>
        </w:rPr>
      </w:pPr>
      <w:r w:rsidRPr="00482BCF">
        <w:rPr>
          <w:rFonts w:ascii="Times New Roman" w:hAnsi="Times New Roman" w:cs="Times New Roman"/>
          <w:sz w:val="24"/>
          <w:szCs w:val="24"/>
          <w:lang w:bidi="ru-RU"/>
        </w:rPr>
        <w:t>а)</w:t>
      </w:r>
      <w:r w:rsidRPr="00482BCF">
        <w:rPr>
          <w:rFonts w:ascii="Times New Roman" w:hAnsi="Times New Roman" w:cs="Times New Roman"/>
          <w:sz w:val="24"/>
          <w:szCs w:val="24"/>
          <w:lang w:bidi="ru-RU"/>
        </w:rPr>
        <w:tab/>
        <w:t>проведение аварийно-спасательных работ;</w:t>
      </w:r>
    </w:p>
    <w:p w:rsidR="00A703BC" w:rsidRPr="00482BCF" w:rsidRDefault="00A703BC" w:rsidP="00A703BC">
      <w:pPr>
        <w:pStyle w:val="1"/>
        <w:shd w:val="clear" w:color="auto" w:fill="auto"/>
        <w:tabs>
          <w:tab w:val="left" w:pos="958"/>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б)</w:t>
      </w:r>
      <w:r w:rsidRPr="00482BCF">
        <w:rPr>
          <w:rFonts w:ascii="Times New Roman" w:hAnsi="Times New Roman" w:cs="Times New Roman"/>
          <w:sz w:val="24"/>
          <w:szCs w:val="24"/>
          <w:lang w:bidi="ru-RU"/>
        </w:rPr>
        <w:tab/>
        <w:t>проведение неотложных аварийно-восстановительных работ на объектах жилищно-коммунального хозяйства, социальной сферы, и сельского хозяйства, находящихся в собственности органов местного самоуправления Панинского муниципального района и пострадавших в результате чрезвычайной ситуации, включая разработку проектно-сметной документации на восстановительные работы;</w:t>
      </w:r>
    </w:p>
    <w:p w:rsidR="00A703BC" w:rsidRPr="00482BCF" w:rsidRDefault="00A703BC" w:rsidP="00A703BC">
      <w:pPr>
        <w:pStyle w:val="1"/>
        <w:widowControl w:val="0"/>
        <w:numPr>
          <w:ilvl w:val="0"/>
          <w:numId w:val="3"/>
        </w:numPr>
        <w:shd w:val="clear" w:color="auto" w:fill="auto"/>
        <w:tabs>
          <w:tab w:val="left" w:pos="1023"/>
        </w:tabs>
        <w:spacing w:line="240" w:lineRule="auto"/>
        <w:ind w:firstLine="567"/>
        <w:jc w:val="both"/>
        <w:rPr>
          <w:rFonts w:ascii="Times New Roman" w:hAnsi="Times New Roman" w:cs="Times New Roman"/>
          <w:sz w:val="24"/>
          <w:szCs w:val="24"/>
        </w:rPr>
      </w:pPr>
      <w:proofErr w:type="gramStart"/>
      <w:r w:rsidRPr="00482BCF">
        <w:rPr>
          <w:rFonts w:ascii="Times New Roman" w:hAnsi="Times New Roman" w:cs="Times New Roman"/>
          <w:sz w:val="24"/>
          <w:szCs w:val="24"/>
          <w:lang w:bidi="ru-RU"/>
        </w:rPr>
        <w:t>Проведение в соответствии с решениями главы Панинского муниципального района социально значимых и других мероприятий, относящихся к полномочиям органов местного самоуправления Панинского муниципального района, на которые средства в муниципальном и местных бюджетах на текущий финансовый год не предусмотрены.</w:t>
      </w:r>
      <w:proofErr w:type="gramEnd"/>
    </w:p>
    <w:p w:rsidR="00A703BC" w:rsidRPr="00482BCF" w:rsidRDefault="00A703BC" w:rsidP="00A703BC">
      <w:pPr>
        <w:widowControl w:val="0"/>
        <w:numPr>
          <w:ilvl w:val="0"/>
          <w:numId w:val="3"/>
        </w:numPr>
        <w:suppressAutoHyphens w:val="0"/>
        <w:ind w:firstLine="567"/>
        <w:jc w:val="both"/>
      </w:pPr>
      <w:r w:rsidRPr="00482BCF">
        <w:t>Оказание разовой финансовой помощи поселениям на погребение отдельных категорий граждан;</w:t>
      </w:r>
    </w:p>
    <w:p w:rsidR="00A703BC" w:rsidRPr="00482BCF" w:rsidRDefault="00A703BC" w:rsidP="00A703BC">
      <w:pPr>
        <w:widowControl w:val="0"/>
        <w:numPr>
          <w:ilvl w:val="0"/>
          <w:numId w:val="3"/>
        </w:numPr>
        <w:suppressAutoHyphens w:val="0"/>
        <w:ind w:firstLine="567"/>
        <w:jc w:val="both"/>
      </w:pPr>
      <w:r w:rsidRPr="00482BCF">
        <w:t>Проведение мероприятий при введении специальных мер в экономики РФ;</w:t>
      </w:r>
    </w:p>
    <w:p w:rsidR="00A703BC" w:rsidRPr="00482BCF" w:rsidRDefault="00A703BC" w:rsidP="00A703BC">
      <w:pPr>
        <w:widowControl w:val="0"/>
        <w:numPr>
          <w:ilvl w:val="0"/>
          <w:numId w:val="3"/>
        </w:numPr>
        <w:suppressAutoHyphens w:val="0"/>
        <w:ind w:firstLine="567"/>
        <w:jc w:val="both"/>
      </w:pPr>
      <w:r w:rsidRPr="00482BCF">
        <w:t>Развертывание и содержание в течени</w:t>
      </w:r>
      <w:proofErr w:type="gramStart"/>
      <w:r w:rsidRPr="00482BCF">
        <w:t>и</w:t>
      </w:r>
      <w:proofErr w:type="gramEnd"/>
      <w:r w:rsidRPr="00482BCF">
        <w:t xml:space="preserve"> необходимого срока пунктов временного </w:t>
      </w:r>
      <w:r w:rsidRPr="00482BCF">
        <w:lastRenderedPageBreak/>
        <w:t>проживания и питания для эвакуированных граждан (из расчета за временное размещение – до 913 рублей на человека в сутки, за питание – до 415 рублей на человека в сутки).</w:t>
      </w:r>
    </w:p>
    <w:p w:rsidR="00A703BC" w:rsidRPr="00482BCF" w:rsidRDefault="00A703BC" w:rsidP="00A703BC">
      <w:pPr>
        <w:pStyle w:val="1"/>
        <w:widowControl w:val="0"/>
        <w:numPr>
          <w:ilvl w:val="0"/>
          <w:numId w:val="4"/>
        </w:numPr>
        <w:shd w:val="clear" w:color="auto" w:fill="auto"/>
        <w:tabs>
          <w:tab w:val="left" w:pos="303"/>
        </w:tabs>
        <w:spacing w:line="240" w:lineRule="auto"/>
        <w:ind w:firstLine="567"/>
        <w:rPr>
          <w:rFonts w:ascii="Times New Roman" w:hAnsi="Times New Roman" w:cs="Times New Roman"/>
          <w:sz w:val="24"/>
          <w:szCs w:val="24"/>
        </w:rPr>
      </w:pPr>
      <w:r w:rsidRPr="00482BCF">
        <w:rPr>
          <w:rFonts w:ascii="Times New Roman" w:hAnsi="Times New Roman" w:cs="Times New Roman"/>
          <w:sz w:val="24"/>
          <w:szCs w:val="24"/>
          <w:lang w:bidi="ru-RU"/>
        </w:rPr>
        <w:t>Условия предоставления средств из резервного фонда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Выделение бюджетных ассигнований из резервного фонда производится только при условии, когда средств, находящихся в распоряжении организаций, главных распорядителей и получателей средств муниципального бюджета, органов местного самоуправления Панинского муниципального района, при возникновении в них потребности недостаточно.</w:t>
      </w:r>
    </w:p>
    <w:p w:rsidR="00A703BC" w:rsidRPr="00482BCF" w:rsidRDefault="00A703BC" w:rsidP="00A703BC">
      <w:pPr>
        <w:pStyle w:val="1"/>
        <w:widowControl w:val="0"/>
        <w:numPr>
          <w:ilvl w:val="0"/>
          <w:numId w:val="4"/>
        </w:numPr>
        <w:shd w:val="clear" w:color="auto" w:fill="auto"/>
        <w:tabs>
          <w:tab w:val="left" w:leader="dot" w:pos="1418"/>
        </w:tabs>
        <w:spacing w:line="240" w:lineRule="auto"/>
        <w:ind w:right="1559" w:firstLine="1418"/>
        <w:rPr>
          <w:rFonts w:ascii="Times New Roman" w:hAnsi="Times New Roman" w:cs="Times New Roman"/>
          <w:sz w:val="24"/>
          <w:szCs w:val="24"/>
        </w:rPr>
      </w:pPr>
      <w:r w:rsidRPr="00482BCF">
        <w:rPr>
          <w:rFonts w:ascii="Times New Roman" w:hAnsi="Times New Roman" w:cs="Times New Roman"/>
          <w:sz w:val="24"/>
          <w:szCs w:val="24"/>
          <w:lang w:bidi="ru-RU"/>
        </w:rPr>
        <w:t>Порядок принятия решения о выделении средств резервного фонда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5.1. Порядок принятия решения о выделении средств из резервного фонда на финансовое обеспечение непредвиденных расходов в соответствии с целями, определенными подразделами 3.1 - 3.6., 3.8 – 3.11, настоящего Порядка.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В случае недостаточности средств, находящихся в распоряжении организаций, главных распорядителей и получателей средств муниципального бюджета, органов местного самоуправления Панинского муниципального района их руководители, главы администраций городских и сельских поселений района могут обращаться в администрацию Панинского муниципального района с просьбой о выделении средств из резервного фонда.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Просьба должна быть оформлена на бланке письма организации, главного распорядителя и получателя средств муниципального бюджета, органа местного самоуправления.</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Просьба должна содержать следующую информацию:</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объем испрашиваемых средств, его обоснование, включая сметно-финансовые расчеты;</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обоснование недостаточности средств;</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данные об объемах утвержденных и фактически исполненных бюджетных обязательств текущего года по соответствующим статьям расходов, если на них в текущем финансовом году предусмотрены бюджетные ассигнования;</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цели расходования;</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мотивированные обоснования непредвиденности расходов.</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lang w:bidi="ru-RU"/>
        </w:rPr>
      </w:pPr>
      <w:proofErr w:type="gramStart"/>
      <w:r w:rsidRPr="00482BCF">
        <w:rPr>
          <w:rFonts w:ascii="Times New Roman" w:hAnsi="Times New Roman" w:cs="Times New Roman"/>
          <w:sz w:val="24"/>
          <w:szCs w:val="24"/>
          <w:lang w:bidi="ru-RU"/>
        </w:rPr>
        <w:t>Глава Панинского муниципального района рассматривает просьбу о выделении средств из резервного фонда на финансовое обеспечение непредвиденных расходов в установленном порядке.</w:t>
      </w:r>
      <w:proofErr w:type="gramEnd"/>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proofErr w:type="gramStart"/>
      <w:r w:rsidRPr="00482BCF">
        <w:rPr>
          <w:rFonts w:ascii="Times New Roman" w:hAnsi="Times New Roman" w:cs="Times New Roman"/>
          <w:sz w:val="24"/>
          <w:szCs w:val="24"/>
          <w:lang w:bidi="ru-RU"/>
        </w:rPr>
        <w:t>По поручению главы Панинского муниципального района отдел по финансам, бюджету и мобилизации доходов администрации Панинского. муниципального района (далее - Отдел по финансам) или иное заинтересованное структурное подразделение администрации Панинского муниципального района в течение десяти рабочих дней со дня подписания этого поручения подготавливает в установленном порядке проект распоряжения администрации Панинского муниципального района о выделении денежных средств из резервного фонда или мотивированное заключение</w:t>
      </w:r>
      <w:proofErr w:type="gramEnd"/>
      <w:r w:rsidRPr="00482BCF">
        <w:rPr>
          <w:rFonts w:ascii="Times New Roman" w:hAnsi="Times New Roman" w:cs="Times New Roman"/>
          <w:sz w:val="24"/>
          <w:szCs w:val="24"/>
          <w:lang w:bidi="ru-RU"/>
        </w:rPr>
        <w:t xml:space="preserve"> о невозможности направления средств фонда на запрашиваемые расходы, </w:t>
      </w:r>
      <w:proofErr w:type="gramStart"/>
      <w:r w:rsidRPr="00482BCF">
        <w:rPr>
          <w:rFonts w:ascii="Times New Roman" w:hAnsi="Times New Roman" w:cs="Times New Roman"/>
          <w:sz w:val="24"/>
          <w:szCs w:val="24"/>
          <w:lang w:bidi="ru-RU"/>
        </w:rPr>
        <w:t>которое</w:t>
      </w:r>
      <w:proofErr w:type="gramEnd"/>
      <w:r w:rsidRPr="00482BCF">
        <w:rPr>
          <w:rFonts w:ascii="Times New Roman" w:hAnsi="Times New Roman" w:cs="Times New Roman"/>
          <w:sz w:val="24"/>
          <w:szCs w:val="24"/>
          <w:lang w:bidi="ru-RU"/>
        </w:rPr>
        <w:t xml:space="preserve"> после согласования с главой  Панинского муниципального района направляется заявителю.</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proofErr w:type="gramStart"/>
      <w:r w:rsidRPr="00482BCF">
        <w:rPr>
          <w:rFonts w:ascii="Times New Roman" w:hAnsi="Times New Roman" w:cs="Times New Roman"/>
          <w:sz w:val="24"/>
          <w:szCs w:val="24"/>
          <w:lang w:bidi="ru-RU"/>
        </w:rPr>
        <w:t>В период подготовки проекта распоряжения заявитель, обратившийся с просьбой о выделении средств из резервного фонда, представляет в отдел по финансам или иное заинтересованное структурное подразделение администрации Панинского муниципального района документы, подтверждающие объем запрашиваемых бюджетных ассигнований (смета расходов, выписка из бюджетной росписи расходов, формы бюджетной отчетности, расчет, счета, акты сверок, договоры (соглашения), справки о стоимости работ (услуг), экспертные заключения).</w:t>
      </w:r>
      <w:proofErr w:type="gramEnd"/>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xml:space="preserve">Данные, обосновывающие документы представляются в отдел по финансам или иное заинтересованное структурное подразделение администрации Панинского муниципального района по его запросу в течение пяти рабочих дней. В случае отказа заявителя от представления </w:t>
      </w:r>
      <w:proofErr w:type="gramStart"/>
      <w:r w:rsidRPr="00482BCF">
        <w:rPr>
          <w:rFonts w:ascii="Times New Roman" w:hAnsi="Times New Roman" w:cs="Times New Roman"/>
          <w:sz w:val="24"/>
          <w:szCs w:val="24"/>
          <w:lang w:bidi="ru-RU"/>
        </w:rPr>
        <w:t>запрашиваемых</w:t>
      </w:r>
      <w:proofErr w:type="gramEnd"/>
      <w:r w:rsidRPr="00482BCF">
        <w:rPr>
          <w:rFonts w:ascii="Times New Roman" w:hAnsi="Times New Roman" w:cs="Times New Roman"/>
          <w:sz w:val="24"/>
          <w:szCs w:val="24"/>
          <w:lang w:bidi="ru-RU"/>
        </w:rPr>
        <w:t xml:space="preserve"> документов он письменно уведомляется об отказе рассмотрения обращения.</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xml:space="preserve">Отдел по финансам или иное заинтересованное структурное подразделение администрации Панинского муниципального района в течение трех рабочих дней с даты </w:t>
      </w:r>
      <w:r w:rsidRPr="00482BCF">
        <w:rPr>
          <w:rFonts w:ascii="Times New Roman" w:hAnsi="Times New Roman" w:cs="Times New Roman"/>
          <w:sz w:val="24"/>
          <w:szCs w:val="24"/>
          <w:lang w:bidi="ru-RU"/>
        </w:rPr>
        <w:lastRenderedPageBreak/>
        <w:t>поступления рассматривает представленные обосновывающие документы. В случае наличия замечаний к документам со стороны отдела по финансам или иного заинтересованного структурного подразделения администрации Панинского муниципального района заявитель в течение трех рабочих дней может внести соответствующие изменения в обосновывающие документы, с учетом полученных замечаний.</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5.2. Порядок принятия решения о выделении средств из резервного фонда на финансовое обеспечение аварийно-восстановительных работ и иных мероприятий, связанных с ликвидацией последствий стихийных бедствий и других чрезвычайных ситуаций, в соответствии с целями, определенными подразделами 3.7 настоящего Порядка.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В случае возникновения чрезвычайной ситуации руководители структурных подразделений администрации Панинского муниципального района, главы администраций городских и сельских поселений муниципального района не позднее 20 дней с даты возникновения чрезвычайной ситуации могут обращаться в администрацию района с просьбой о выделении бюджетных ассигнований из резервного фонда.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В обращении должны быть указаны:</w:t>
      </w:r>
    </w:p>
    <w:p w:rsidR="00A703BC" w:rsidRPr="00482BCF" w:rsidRDefault="00A703BC" w:rsidP="00A703BC">
      <w:pPr>
        <w:pStyle w:val="1"/>
        <w:widowControl w:val="0"/>
        <w:numPr>
          <w:ilvl w:val="0"/>
          <w:numId w:val="5"/>
        </w:numPr>
        <w:shd w:val="clear" w:color="auto" w:fill="auto"/>
        <w:tabs>
          <w:tab w:val="left" w:pos="965"/>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данные о количестве пострадавших людей (погибших или получивших ущерб (вред), причиненный их здоровью);</w:t>
      </w:r>
    </w:p>
    <w:p w:rsidR="00A703BC" w:rsidRPr="00482BCF" w:rsidRDefault="00A703BC" w:rsidP="00A703BC">
      <w:pPr>
        <w:pStyle w:val="1"/>
        <w:widowControl w:val="0"/>
        <w:numPr>
          <w:ilvl w:val="0"/>
          <w:numId w:val="5"/>
        </w:numPr>
        <w:shd w:val="clear" w:color="auto" w:fill="auto"/>
        <w:tabs>
          <w:tab w:val="left" w:pos="974"/>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размер материального ущерба и объемы, направленные на предупреждение и ликвидацию чрезвычайных ситуаций;</w:t>
      </w:r>
    </w:p>
    <w:p w:rsidR="00A703BC" w:rsidRPr="00482BCF" w:rsidRDefault="00A703BC" w:rsidP="00A703BC">
      <w:pPr>
        <w:pStyle w:val="1"/>
        <w:widowControl w:val="0"/>
        <w:numPr>
          <w:ilvl w:val="0"/>
          <w:numId w:val="5"/>
        </w:numPr>
        <w:shd w:val="clear" w:color="auto" w:fill="auto"/>
        <w:tabs>
          <w:tab w:val="left" w:pos="974"/>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размер выделенных и израсходованных на ликвидацию чрезвычайной ситуации средств организаций, областного и местных бюджетов с указанием свободного остатка финансовых средств соответствующего бюджета по состоянию на дату чрезвычайной ситуации, в том числе резервного фонда.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lang w:bidi="ru-RU"/>
        </w:rPr>
      </w:pPr>
      <w:r w:rsidRPr="00482BCF">
        <w:rPr>
          <w:rFonts w:ascii="Times New Roman" w:hAnsi="Times New Roman" w:cs="Times New Roman"/>
          <w:sz w:val="24"/>
          <w:szCs w:val="24"/>
          <w:lang w:bidi="ru-RU"/>
        </w:rPr>
        <w:t xml:space="preserve">Обращение, в </w:t>
      </w:r>
      <w:proofErr w:type="gramStart"/>
      <w:r w:rsidRPr="00482BCF">
        <w:rPr>
          <w:rFonts w:ascii="Times New Roman" w:hAnsi="Times New Roman" w:cs="Times New Roman"/>
          <w:sz w:val="24"/>
          <w:szCs w:val="24"/>
          <w:lang w:bidi="ru-RU"/>
        </w:rPr>
        <w:t>котором</w:t>
      </w:r>
      <w:proofErr w:type="gramEnd"/>
      <w:r w:rsidRPr="00482BCF">
        <w:rPr>
          <w:rFonts w:ascii="Times New Roman" w:hAnsi="Times New Roman" w:cs="Times New Roman"/>
          <w:sz w:val="24"/>
          <w:szCs w:val="24"/>
          <w:lang w:bidi="ru-RU"/>
        </w:rPr>
        <w:t xml:space="preserve"> отсутствуют указанные сведения, возвращается без рассмотрения.</w:t>
      </w:r>
    </w:p>
    <w:p w:rsidR="00A703BC" w:rsidRPr="00482BCF" w:rsidRDefault="00A703BC" w:rsidP="00A703BC">
      <w:pPr>
        <w:pStyle w:val="1"/>
        <w:widowControl w:val="0"/>
        <w:numPr>
          <w:ilvl w:val="0"/>
          <w:numId w:val="6"/>
        </w:numPr>
        <w:shd w:val="clear" w:color="auto" w:fill="auto"/>
        <w:tabs>
          <w:tab w:val="left" w:pos="294"/>
        </w:tabs>
        <w:spacing w:line="240" w:lineRule="auto"/>
        <w:ind w:firstLine="567"/>
        <w:rPr>
          <w:rFonts w:ascii="Times New Roman" w:hAnsi="Times New Roman" w:cs="Times New Roman"/>
          <w:sz w:val="24"/>
          <w:szCs w:val="24"/>
        </w:rPr>
      </w:pPr>
      <w:r w:rsidRPr="00482BCF">
        <w:rPr>
          <w:rFonts w:ascii="Times New Roman" w:hAnsi="Times New Roman" w:cs="Times New Roman"/>
          <w:sz w:val="24"/>
          <w:szCs w:val="24"/>
          <w:lang w:bidi="ru-RU"/>
        </w:rPr>
        <w:t>Основание для выделения средств, из резервного фонда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Основанием для выделения средств из резервного фонда является распоряжение администрации Панинского муниципального района.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xml:space="preserve">В распоряжении администрации Панинского муниципального района в обязательном порядке указывается получатель (получатели) средств, размер выделяемых бюджетных ассигнований, их целевое назначение, лица, ответственные за целевое использование средств, срок представления в отдел по финансам отчета о целевом использовании средств, должностное лицо, на которое возложен </w:t>
      </w:r>
      <w:proofErr w:type="gramStart"/>
      <w:r w:rsidRPr="00482BCF">
        <w:rPr>
          <w:rFonts w:ascii="Times New Roman" w:hAnsi="Times New Roman" w:cs="Times New Roman"/>
          <w:sz w:val="24"/>
          <w:szCs w:val="24"/>
          <w:lang w:bidi="ru-RU"/>
        </w:rPr>
        <w:t>контроль за</w:t>
      </w:r>
      <w:proofErr w:type="gramEnd"/>
      <w:r w:rsidRPr="00482BCF">
        <w:rPr>
          <w:rFonts w:ascii="Times New Roman" w:hAnsi="Times New Roman" w:cs="Times New Roman"/>
          <w:sz w:val="24"/>
          <w:szCs w:val="24"/>
          <w:lang w:bidi="ru-RU"/>
        </w:rPr>
        <w:t xml:space="preserve"> исполнением данного распоряжения.</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Проект распоряжения администрации Панинского муниципального района о выделении средств из резервного фонда в обязательном порядке подлежит согласованию с отделом по финансам. Согласование проводится только после представления заинтересованными структурными подразделениями, органами местного самоуправления района и организациями соответствующих сметно-финансовых расчетов.</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Подготовка проекта распоряжения администрации Панинского муниципального района осуществляется в срок не более пяти рабочих дней с даты поручения главы Панинского муниципального района.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Использование средств резервного фонда на цели, не предусмотренные распоряжением администрации Панинского муниципального района, не допускается.</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Распоряжение администрации Панинского муниципального района является основанием для внесения изменений в сводную бюджетную роспись муниципального бюджета и осуществления финансирования. Отдел по финансам при внесении изменений в сводную бюджетную роспись муниципального бюджета уменьшает бюджетные ассигнования по подразделу "Резервные фонды" классификации расходов бюджетов и отражает ассигнования по соответствующим подразделам классификации расходов бюджетов (исходя из отраслевой и ведомственной принадлежности), соответствующим направлению выделяемых средств. При этом в установленном порядке Отдел по финансам направляет получателю средств резервного фонда уведомление.</w:t>
      </w:r>
    </w:p>
    <w:p w:rsidR="00A703BC" w:rsidRPr="00482BCF" w:rsidRDefault="00A703BC" w:rsidP="00A703BC">
      <w:pPr>
        <w:pStyle w:val="1"/>
        <w:widowControl w:val="0"/>
        <w:numPr>
          <w:ilvl w:val="0"/>
          <w:numId w:val="6"/>
        </w:numPr>
        <w:shd w:val="clear" w:color="auto" w:fill="auto"/>
        <w:tabs>
          <w:tab w:val="left" w:pos="591"/>
        </w:tabs>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Осуществление контроля за целевым использованием</w:t>
      </w:r>
      <w:r w:rsidRPr="00482BCF">
        <w:rPr>
          <w:rFonts w:ascii="Times New Roman" w:hAnsi="Times New Roman" w:cs="Times New Roman"/>
          <w:sz w:val="24"/>
          <w:szCs w:val="24"/>
          <w:lang w:bidi="ru-RU"/>
        </w:rPr>
        <w:br/>
        <w:t>средств резервного фонда и формы отчетов об использовании</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lastRenderedPageBreak/>
        <w:t>средств резервного фонда администрации Панинского муниципального района</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proofErr w:type="gramStart"/>
      <w:r w:rsidRPr="00482BCF">
        <w:rPr>
          <w:rFonts w:ascii="Times New Roman" w:hAnsi="Times New Roman" w:cs="Times New Roman"/>
          <w:sz w:val="24"/>
          <w:szCs w:val="24"/>
          <w:lang w:bidi="ru-RU"/>
        </w:rPr>
        <w:t xml:space="preserve">Руководители структурных подразделений администрации </w:t>
      </w:r>
      <w:proofErr w:type="spellStart"/>
      <w:r w:rsidRPr="00482BCF">
        <w:rPr>
          <w:rFonts w:ascii="Times New Roman" w:hAnsi="Times New Roman" w:cs="Times New Roman"/>
          <w:sz w:val="24"/>
          <w:szCs w:val="24"/>
          <w:lang w:bidi="ru-RU"/>
        </w:rPr>
        <w:t>Паниского</w:t>
      </w:r>
      <w:proofErr w:type="spellEnd"/>
      <w:r w:rsidRPr="00482BCF">
        <w:rPr>
          <w:rFonts w:ascii="Times New Roman" w:hAnsi="Times New Roman" w:cs="Times New Roman"/>
          <w:sz w:val="24"/>
          <w:szCs w:val="24"/>
          <w:lang w:bidi="ru-RU"/>
        </w:rPr>
        <w:t xml:space="preserve"> муниципального района, органов местного самоуправления городских и сельских поселений района и организаций, в распоряжение которых выделяются средства резервного фонда, несут ответственность за целевое использование средств в порядке, установленном законодательством Российской Федерации, и в срок, определенный распоряжением администрации Панинского муниципального района, представляют в отдел по финансам отчет об использовании средств резервного фонда администрации Панинского муниципального района</w:t>
      </w:r>
      <w:proofErr w:type="gramEnd"/>
      <w:r w:rsidRPr="00482BCF">
        <w:rPr>
          <w:rFonts w:ascii="Times New Roman" w:hAnsi="Times New Roman" w:cs="Times New Roman"/>
          <w:sz w:val="24"/>
          <w:szCs w:val="24"/>
          <w:lang w:bidi="ru-RU"/>
        </w:rPr>
        <w:t xml:space="preserve"> по форме согласно приложению </w:t>
      </w:r>
      <w:r w:rsidRPr="00482BCF">
        <w:rPr>
          <w:rFonts w:ascii="Times New Roman" w:hAnsi="Times New Roman" w:cs="Times New Roman"/>
          <w:sz w:val="24"/>
          <w:szCs w:val="24"/>
          <w:lang w:val="en-US" w:bidi="en-US"/>
        </w:rPr>
        <w:t>N</w:t>
      </w:r>
      <w:r w:rsidRPr="00482BCF">
        <w:rPr>
          <w:rFonts w:ascii="Times New Roman" w:hAnsi="Times New Roman" w:cs="Times New Roman"/>
          <w:sz w:val="24"/>
          <w:szCs w:val="24"/>
          <w:lang w:bidi="en-US"/>
        </w:rPr>
        <w:t xml:space="preserve"> </w:t>
      </w:r>
      <w:r w:rsidRPr="00482BCF">
        <w:rPr>
          <w:rFonts w:ascii="Times New Roman" w:hAnsi="Times New Roman" w:cs="Times New Roman"/>
          <w:sz w:val="24"/>
          <w:szCs w:val="24"/>
          <w:lang w:bidi="ru-RU"/>
        </w:rPr>
        <w:t>1 к настоящему Порядку.</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proofErr w:type="gramStart"/>
      <w:r w:rsidRPr="00482BCF">
        <w:rPr>
          <w:rFonts w:ascii="Times New Roman" w:hAnsi="Times New Roman" w:cs="Times New Roman"/>
          <w:sz w:val="24"/>
          <w:szCs w:val="24"/>
          <w:lang w:bidi="ru-RU"/>
        </w:rPr>
        <w:t>Контроль за</w:t>
      </w:r>
      <w:proofErr w:type="gramEnd"/>
      <w:r w:rsidRPr="00482BCF">
        <w:rPr>
          <w:rFonts w:ascii="Times New Roman" w:hAnsi="Times New Roman" w:cs="Times New Roman"/>
          <w:sz w:val="24"/>
          <w:szCs w:val="24"/>
          <w:lang w:bidi="ru-RU"/>
        </w:rPr>
        <w:t xml:space="preserve"> выделением средств из резервного фонда и представлением отчетов об их целевом использовании осуществляет Отдел по финансам.</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Средства резервного фонда, предоставленные в соответствии с распоряжением администрации Панинского муниципального района, подлежат использованию в течение финансового года для исполнения расходных обязательств по предназначению.</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lang w:bidi="ru-RU"/>
        </w:rPr>
      </w:pPr>
      <w:r w:rsidRPr="00482BCF">
        <w:rPr>
          <w:rFonts w:ascii="Times New Roman" w:hAnsi="Times New Roman" w:cs="Times New Roman"/>
          <w:sz w:val="24"/>
          <w:szCs w:val="24"/>
          <w:lang w:bidi="ru-RU"/>
        </w:rPr>
        <w:t>Средства резервного фонда подлежат возврату в муниципальный бюджет в случаях установления их нецелевого использования либо частичного их использования в пределах фактической потребности (экономия).</w:t>
      </w:r>
    </w:p>
    <w:p w:rsidR="00A703BC" w:rsidRPr="00482BCF" w:rsidRDefault="00A703BC" w:rsidP="00A703BC">
      <w:pPr>
        <w:pStyle w:val="1"/>
        <w:shd w:val="clear" w:color="auto" w:fill="auto"/>
        <w:spacing w:line="240" w:lineRule="auto"/>
        <w:ind w:firstLine="567"/>
        <w:jc w:val="both"/>
        <w:rPr>
          <w:rFonts w:ascii="Times New Roman" w:hAnsi="Times New Roman" w:cs="Times New Roman"/>
          <w:sz w:val="24"/>
          <w:szCs w:val="24"/>
        </w:rPr>
      </w:pPr>
      <w:r w:rsidRPr="00482BCF">
        <w:rPr>
          <w:rFonts w:ascii="Times New Roman" w:hAnsi="Times New Roman" w:cs="Times New Roman"/>
          <w:sz w:val="24"/>
          <w:szCs w:val="24"/>
          <w:lang w:bidi="ru-RU"/>
        </w:rPr>
        <w:t xml:space="preserve">Отчет об использовании средств резервного фонда администрации Панинского муниципального района </w:t>
      </w:r>
      <w:proofErr w:type="gramStart"/>
      <w:r w:rsidRPr="00482BCF">
        <w:rPr>
          <w:rFonts w:ascii="Times New Roman" w:hAnsi="Times New Roman" w:cs="Times New Roman"/>
          <w:sz w:val="24"/>
          <w:szCs w:val="24"/>
          <w:lang w:bidi="ru-RU"/>
        </w:rPr>
        <w:t>прилагается к ежеквартальному и годовому отчетам об исполнении муниципального бюджета и ежеквартально направляется</w:t>
      </w:r>
      <w:proofErr w:type="gramEnd"/>
      <w:r w:rsidRPr="00482BCF">
        <w:rPr>
          <w:rFonts w:ascii="Times New Roman" w:hAnsi="Times New Roman" w:cs="Times New Roman"/>
          <w:sz w:val="24"/>
          <w:szCs w:val="24"/>
          <w:lang w:bidi="ru-RU"/>
        </w:rPr>
        <w:t xml:space="preserve"> отделом по финансам главе  Панинского муниципального района, в Совет народных депутатов Панинского муниципального района согласно приложению </w:t>
      </w:r>
      <w:r w:rsidRPr="00482BCF">
        <w:rPr>
          <w:rFonts w:ascii="Times New Roman" w:hAnsi="Times New Roman" w:cs="Times New Roman"/>
          <w:sz w:val="24"/>
          <w:szCs w:val="24"/>
          <w:lang w:val="en-US" w:bidi="en-US"/>
        </w:rPr>
        <w:t>N</w:t>
      </w:r>
      <w:r w:rsidRPr="00482BCF">
        <w:rPr>
          <w:rFonts w:ascii="Times New Roman" w:hAnsi="Times New Roman" w:cs="Times New Roman"/>
          <w:sz w:val="24"/>
          <w:szCs w:val="24"/>
          <w:lang w:bidi="en-US"/>
        </w:rPr>
        <w:t xml:space="preserve"> </w:t>
      </w:r>
      <w:r w:rsidRPr="00482BCF">
        <w:rPr>
          <w:rFonts w:ascii="Times New Roman" w:hAnsi="Times New Roman" w:cs="Times New Roman"/>
          <w:sz w:val="24"/>
          <w:szCs w:val="24"/>
          <w:lang w:bidi="ru-RU"/>
        </w:rPr>
        <w:t>2 к настоящему Порядку.</w:t>
      </w:r>
    </w:p>
    <w:p w:rsidR="00A703BC" w:rsidRPr="00482BCF" w:rsidRDefault="00A703BC" w:rsidP="00A703BC">
      <w:pPr>
        <w:pStyle w:val="1"/>
        <w:shd w:val="clear" w:color="auto" w:fill="auto"/>
        <w:spacing w:line="240" w:lineRule="auto"/>
        <w:ind w:firstLine="580"/>
        <w:jc w:val="both"/>
        <w:rPr>
          <w:rFonts w:ascii="Times New Roman" w:hAnsi="Times New Roman" w:cs="Times New Roman"/>
          <w:sz w:val="24"/>
          <w:szCs w:val="24"/>
        </w:rPr>
      </w:pPr>
    </w:p>
    <w:p w:rsidR="00A703BC" w:rsidRPr="00482BCF" w:rsidRDefault="00A703BC" w:rsidP="00A703BC">
      <w:pPr>
        <w:pStyle w:val="1"/>
        <w:shd w:val="clear" w:color="auto" w:fill="auto"/>
        <w:spacing w:line="240" w:lineRule="auto"/>
        <w:ind w:left="11240"/>
        <w:rPr>
          <w:rFonts w:ascii="Times New Roman" w:hAnsi="Times New Roman" w:cs="Times New Roman"/>
          <w:sz w:val="24"/>
          <w:szCs w:val="24"/>
        </w:rPr>
      </w:pPr>
      <w:r w:rsidRPr="00482BCF">
        <w:rPr>
          <w:rFonts w:ascii="Times New Roman" w:hAnsi="Times New Roman" w:cs="Times New Roman"/>
          <w:sz w:val="24"/>
          <w:szCs w:val="24"/>
          <w:lang w:bidi="ru-RU"/>
        </w:rPr>
        <w:t xml:space="preserve">Приложение </w:t>
      </w:r>
      <w:r w:rsidRPr="00482BCF">
        <w:rPr>
          <w:rFonts w:ascii="Times New Roman" w:hAnsi="Times New Roman" w:cs="Times New Roman"/>
          <w:sz w:val="24"/>
          <w:szCs w:val="24"/>
          <w:lang w:val="en-US" w:bidi="en-US"/>
        </w:rPr>
        <w:t>N</w:t>
      </w:r>
      <w:r w:rsidRPr="00482BCF">
        <w:rPr>
          <w:rFonts w:ascii="Times New Roman" w:hAnsi="Times New Roman" w:cs="Times New Roman"/>
          <w:sz w:val="24"/>
          <w:szCs w:val="24"/>
          <w:lang w:bidi="en-US"/>
        </w:rPr>
        <w:t xml:space="preserve"> </w:t>
      </w:r>
      <w:r w:rsidRPr="00482BCF">
        <w:rPr>
          <w:rFonts w:ascii="Times New Roman" w:hAnsi="Times New Roman" w:cs="Times New Roman"/>
          <w:sz w:val="24"/>
          <w:szCs w:val="24"/>
          <w:lang w:bidi="ru-RU"/>
        </w:rPr>
        <w:t xml:space="preserve">1 </w:t>
      </w:r>
      <w:proofErr w:type="gramStart"/>
      <w:r w:rsidRPr="00482BCF">
        <w:rPr>
          <w:rFonts w:ascii="Times New Roman" w:hAnsi="Times New Roman" w:cs="Times New Roman"/>
          <w:sz w:val="24"/>
          <w:szCs w:val="24"/>
          <w:lang w:bidi="ru-RU"/>
        </w:rPr>
        <w:t>к</w:t>
      </w:r>
      <w:proofErr w:type="gramEnd"/>
      <w:r w:rsidRPr="00482BCF">
        <w:rPr>
          <w:rFonts w:ascii="Times New Roman" w:hAnsi="Times New Roman" w:cs="Times New Roman"/>
          <w:sz w:val="24"/>
          <w:szCs w:val="24"/>
          <w:lang w:bidi="ru-RU"/>
        </w:rPr>
        <w:t xml:space="preserve"> Пор                                                    </w:t>
      </w:r>
    </w:p>
    <w:p w:rsidR="00A703BC" w:rsidRPr="00482BCF" w:rsidRDefault="00A703BC" w:rsidP="00A703BC">
      <w:pPr>
        <w:rPr>
          <w:lang w:bidi="ru-RU"/>
        </w:rPr>
        <w:sectPr w:rsidR="00A703BC" w:rsidRPr="00482BCF">
          <w:endnotePr>
            <w:numFmt w:val="decimal"/>
          </w:endnotePr>
          <w:pgSz w:w="11907" w:h="16840"/>
          <w:pgMar w:top="1134" w:right="567" w:bottom="851" w:left="1560" w:header="567" w:footer="0" w:gutter="0"/>
          <w:pgNumType w:chapStyle="1"/>
          <w:cols w:space="720"/>
        </w:sectPr>
      </w:pPr>
    </w:p>
    <w:p w:rsidR="00A703BC" w:rsidRPr="00482BCF" w:rsidRDefault="00A703BC" w:rsidP="00A703BC">
      <w:pPr>
        <w:pStyle w:val="1"/>
        <w:pBdr>
          <w:bottom w:val="single" w:sz="4" w:space="0" w:color="auto"/>
        </w:pBdr>
        <w:shd w:val="clear" w:color="auto" w:fill="auto"/>
        <w:spacing w:line="240" w:lineRule="auto"/>
        <w:ind w:left="4253"/>
        <w:jc w:val="left"/>
        <w:rPr>
          <w:rFonts w:ascii="Times New Roman" w:hAnsi="Times New Roman" w:cs="Times New Roman"/>
          <w:sz w:val="24"/>
          <w:szCs w:val="24"/>
          <w:lang w:bidi="ru-RU"/>
        </w:rPr>
      </w:pPr>
      <w:r w:rsidRPr="00482BCF">
        <w:rPr>
          <w:rFonts w:ascii="Times New Roman" w:hAnsi="Times New Roman" w:cs="Times New Roman"/>
          <w:sz w:val="24"/>
          <w:szCs w:val="24"/>
          <w:lang w:bidi="ru-RU"/>
        </w:rPr>
        <w:lastRenderedPageBreak/>
        <w:t xml:space="preserve">  Приложение №1</w:t>
      </w:r>
    </w:p>
    <w:p w:rsidR="00A703BC" w:rsidRPr="00482BCF" w:rsidRDefault="00A703BC" w:rsidP="00A703BC">
      <w:pPr>
        <w:pStyle w:val="1"/>
        <w:pBdr>
          <w:bottom w:val="single" w:sz="4" w:space="0" w:color="auto"/>
        </w:pBdr>
        <w:shd w:val="clear" w:color="auto" w:fill="auto"/>
        <w:spacing w:line="240" w:lineRule="auto"/>
        <w:ind w:left="4253"/>
        <w:jc w:val="left"/>
        <w:rPr>
          <w:rFonts w:ascii="Times New Roman" w:hAnsi="Times New Roman" w:cs="Times New Roman"/>
          <w:sz w:val="24"/>
          <w:szCs w:val="24"/>
          <w:lang w:bidi="ru-RU"/>
        </w:rPr>
      </w:pPr>
      <w:r w:rsidRPr="00482BCF">
        <w:rPr>
          <w:rFonts w:ascii="Times New Roman" w:hAnsi="Times New Roman" w:cs="Times New Roman"/>
          <w:sz w:val="24"/>
          <w:szCs w:val="24"/>
          <w:lang w:bidi="ru-RU"/>
        </w:rPr>
        <w:t xml:space="preserve">к Порядку использования </w:t>
      </w:r>
      <w:proofErr w:type="gramStart"/>
      <w:r w:rsidRPr="00482BCF">
        <w:rPr>
          <w:rFonts w:ascii="Times New Roman" w:hAnsi="Times New Roman" w:cs="Times New Roman"/>
          <w:sz w:val="24"/>
          <w:szCs w:val="24"/>
          <w:lang w:bidi="ru-RU"/>
        </w:rPr>
        <w:t>бюджетных</w:t>
      </w:r>
      <w:proofErr w:type="gramEnd"/>
    </w:p>
    <w:p w:rsidR="00A703BC" w:rsidRPr="00482BCF" w:rsidRDefault="00A703BC" w:rsidP="00A703BC">
      <w:pPr>
        <w:pStyle w:val="1"/>
        <w:pBdr>
          <w:bottom w:val="single" w:sz="4" w:space="0" w:color="auto"/>
        </w:pBdr>
        <w:shd w:val="clear" w:color="auto" w:fill="auto"/>
        <w:spacing w:line="240" w:lineRule="auto"/>
        <w:ind w:left="4253"/>
        <w:jc w:val="left"/>
        <w:rPr>
          <w:rFonts w:ascii="Times New Roman" w:hAnsi="Times New Roman" w:cs="Times New Roman"/>
          <w:sz w:val="24"/>
          <w:szCs w:val="24"/>
          <w:lang w:bidi="ru-RU"/>
        </w:rPr>
      </w:pPr>
      <w:proofErr w:type="spellStart"/>
      <w:r>
        <w:rPr>
          <w:rFonts w:ascii="Times New Roman" w:hAnsi="Times New Roman" w:cs="Times New Roman"/>
          <w:sz w:val="24"/>
          <w:szCs w:val="24"/>
          <w:lang w:bidi="ru-RU"/>
        </w:rPr>
        <w:t>а</w:t>
      </w:r>
      <w:r w:rsidRPr="00482BCF">
        <w:rPr>
          <w:rFonts w:ascii="Times New Roman" w:hAnsi="Times New Roman" w:cs="Times New Roman"/>
          <w:sz w:val="24"/>
          <w:szCs w:val="24"/>
          <w:lang w:bidi="ru-RU"/>
        </w:rPr>
        <w:t>сигнований</w:t>
      </w:r>
      <w:proofErr w:type="spellEnd"/>
      <w:r w:rsidRPr="00482BCF">
        <w:rPr>
          <w:rFonts w:ascii="Times New Roman" w:hAnsi="Times New Roman" w:cs="Times New Roman"/>
          <w:sz w:val="24"/>
          <w:szCs w:val="24"/>
          <w:lang w:bidi="ru-RU"/>
        </w:rPr>
        <w:t xml:space="preserve"> резервного фонда</w:t>
      </w:r>
    </w:p>
    <w:p w:rsidR="00A703BC" w:rsidRPr="00482BCF" w:rsidRDefault="00A703BC" w:rsidP="00A703BC">
      <w:pPr>
        <w:pStyle w:val="1"/>
        <w:pBdr>
          <w:bottom w:val="single" w:sz="4" w:space="0" w:color="auto"/>
        </w:pBdr>
        <w:shd w:val="clear" w:color="auto" w:fill="auto"/>
        <w:spacing w:line="240" w:lineRule="auto"/>
        <w:ind w:left="4253"/>
        <w:jc w:val="left"/>
        <w:rPr>
          <w:rFonts w:ascii="Times New Roman" w:hAnsi="Times New Roman" w:cs="Times New Roman"/>
          <w:sz w:val="24"/>
          <w:szCs w:val="24"/>
          <w:lang w:bidi="ru-RU"/>
        </w:rPr>
      </w:pPr>
      <w:r w:rsidRPr="00482BCF">
        <w:rPr>
          <w:rFonts w:ascii="Times New Roman" w:hAnsi="Times New Roman" w:cs="Times New Roman"/>
          <w:sz w:val="24"/>
          <w:szCs w:val="24"/>
          <w:lang w:bidi="ru-RU"/>
        </w:rPr>
        <w:t>администрации Панинского</w:t>
      </w:r>
    </w:p>
    <w:p w:rsidR="00A703BC" w:rsidRPr="00482BCF" w:rsidRDefault="00A703BC" w:rsidP="00A703BC">
      <w:pPr>
        <w:pStyle w:val="1"/>
        <w:pBdr>
          <w:bottom w:val="single" w:sz="4" w:space="0" w:color="auto"/>
        </w:pBdr>
        <w:shd w:val="clear" w:color="auto" w:fill="auto"/>
        <w:spacing w:line="240" w:lineRule="auto"/>
        <w:ind w:left="4253"/>
        <w:jc w:val="left"/>
        <w:rPr>
          <w:rFonts w:ascii="Times New Roman" w:hAnsi="Times New Roman" w:cs="Times New Roman"/>
          <w:sz w:val="24"/>
          <w:szCs w:val="24"/>
          <w:lang w:bidi="ru-RU"/>
        </w:rPr>
      </w:pPr>
      <w:r w:rsidRPr="00482BCF">
        <w:rPr>
          <w:rFonts w:ascii="Times New Roman" w:hAnsi="Times New Roman" w:cs="Times New Roman"/>
          <w:sz w:val="24"/>
          <w:szCs w:val="24"/>
          <w:lang w:bidi="ru-RU"/>
        </w:rPr>
        <w:t xml:space="preserve"> муниципального район</w:t>
      </w:r>
    </w:p>
    <w:p w:rsidR="00A703BC" w:rsidRPr="00482BCF" w:rsidRDefault="00A703BC" w:rsidP="00A703BC">
      <w:pPr>
        <w:pStyle w:val="1"/>
        <w:pBdr>
          <w:bottom w:val="single" w:sz="4" w:space="0" w:color="auto"/>
        </w:pBdr>
        <w:shd w:val="clear" w:color="auto" w:fill="auto"/>
        <w:spacing w:line="240" w:lineRule="auto"/>
        <w:rPr>
          <w:rFonts w:ascii="Times New Roman" w:hAnsi="Times New Roman" w:cs="Times New Roman"/>
          <w:sz w:val="24"/>
          <w:szCs w:val="24"/>
        </w:rPr>
      </w:pPr>
      <w:r w:rsidRPr="00482BCF">
        <w:rPr>
          <w:rFonts w:ascii="Times New Roman" w:hAnsi="Times New Roman" w:cs="Times New Roman"/>
          <w:sz w:val="24"/>
          <w:szCs w:val="24"/>
          <w:lang w:bidi="ru-RU"/>
        </w:rPr>
        <w:t xml:space="preserve">Отчет </w:t>
      </w:r>
      <w:r w:rsidRPr="00482BCF">
        <w:rPr>
          <w:rFonts w:ascii="Times New Roman" w:hAnsi="Times New Roman" w:cs="Times New Roman"/>
          <w:sz w:val="24"/>
          <w:szCs w:val="24"/>
          <w:lang w:bidi="ru-RU"/>
        </w:rPr>
        <w:br/>
        <w:t>об использовании средств резервного</w:t>
      </w:r>
      <w:r w:rsidRPr="00482BCF">
        <w:rPr>
          <w:rFonts w:ascii="Times New Roman" w:hAnsi="Times New Roman" w:cs="Times New Roman"/>
          <w:sz w:val="24"/>
          <w:szCs w:val="24"/>
          <w:lang w:bidi="ru-RU"/>
        </w:rPr>
        <w:br/>
        <w:t>фонда администрации Панинского муниципального района</w:t>
      </w:r>
    </w:p>
    <w:tbl>
      <w:tblPr>
        <w:tblpPr w:leftFromText="180" w:rightFromText="180" w:vertAnchor="text" w:horzAnchor="margin" w:tblpXSpec="center" w:tblpY="668"/>
        <w:tblOverlap w:val="never"/>
        <w:tblW w:w="10200" w:type="dxa"/>
        <w:tblLayout w:type="fixed"/>
        <w:tblCellMar>
          <w:left w:w="10" w:type="dxa"/>
          <w:right w:w="10" w:type="dxa"/>
        </w:tblCellMar>
        <w:tblLook w:val="04A0"/>
      </w:tblPr>
      <w:tblGrid>
        <w:gridCol w:w="1984"/>
        <w:gridCol w:w="1487"/>
        <w:gridCol w:w="1205"/>
        <w:gridCol w:w="1983"/>
        <w:gridCol w:w="1842"/>
        <w:gridCol w:w="849"/>
        <w:gridCol w:w="850"/>
      </w:tblGrid>
      <w:tr w:rsidR="00A703BC" w:rsidRPr="00482BCF" w:rsidTr="00B52D15">
        <w:trPr>
          <w:trHeight w:hRule="exact" w:val="1675"/>
        </w:trPr>
        <w:tc>
          <w:tcPr>
            <w:tcW w:w="1984" w:type="dxa"/>
            <w:tcBorders>
              <w:top w:val="single" w:sz="4" w:space="0" w:color="auto"/>
              <w:left w:val="single" w:sz="4" w:space="0" w:color="auto"/>
              <w:bottom w:val="nil"/>
              <w:right w:val="nil"/>
            </w:tcBorders>
            <w:shd w:val="clear" w:color="auto" w:fill="FFFFFF"/>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Докумен</w:t>
            </w:r>
            <w:proofErr w:type="gramStart"/>
            <w:r w:rsidRPr="00482BCF">
              <w:rPr>
                <w:rFonts w:ascii="Times New Roman" w:hAnsi="Times New Roman" w:cs="Times New Roman"/>
                <w:sz w:val="24"/>
                <w:szCs w:val="24"/>
                <w:lang w:bidi="ru-RU"/>
              </w:rPr>
              <w:t>т-</w:t>
            </w:r>
            <w:proofErr w:type="gramEnd"/>
            <w:r w:rsidRPr="00482BCF">
              <w:rPr>
                <w:rFonts w:ascii="Times New Roman" w:hAnsi="Times New Roman" w:cs="Times New Roman"/>
                <w:sz w:val="24"/>
                <w:szCs w:val="24"/>
                <w:lang w:bidi="ru-RU"/>
              </w:rPr>
              <w:t xml:space="preserve"> основание</w:t>
            </w:r>
          </w:p>
        </w:tc>
        <w:tc>
          <w:tcPr>
            <w:tcW w:w="1487" w:type="dxa"/>
            <w:tcBorders>
              <w:top w:val="single" w:sz="4" w:space="0" w:color="auto"/>
              <w:left w:val="single" w:sz="4" w:space="0" w:color="auto"/>
              <w:bottom w:val="nil"/>
              <w:right w:val="nil"/>
            </w:tcBorders>
            <w:shd w:val="clear" w:color="auto" w:fill="FFFFFF"/>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Цели расходо</w:t>
            </w:r>
            <w:r w:rsidRPr="00482BCF">
              <w:rPr>
                <w:rFonts w:ascii="Times New Roman" w:hAnsi="Times New Roman" w:cs="Times New Roman"/>
                <w:sz w:val="24"/>
                <w:szCs w:val="24"/>
                <w:lang w:bidi="ru-RU"/>
              </w:rPr>
              <w:softHyphen/>
              <w:t>вания средств</w:t>
            </w:r>
          </w:p>
        </w:tc>
        <w:tc>
          <w:tcPr>
            <w:tcW w:w="1205" w:type="dxa"/>
            <w:tcBorders>
              <w:top w:val="single" w:sz="4" w:space="0" w:color="auto"/>
              <w:left w:val="single" w:sz="4" w:space="0" w:color="auto"/>
              <w:bottom w:val="nil"/>
              <w:right w:val="nil"/>
            </w:tcBorders>
            <w:shd w:val="clear" w:color="auto" w:fill="FFFFFF"/>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Сумма выделенных средств</w:t>
            </w:r>
          </w:p>
        </w:tc>
        <w:tc>
          <w:tcPr>
            <w:tcW w:w="1983" w:type="dxa"/>
            <w:tcBorders>
              <w:top w:val="single" w:sz="4" w:space="0" w:color="auto"/>
              <w:left w:val="single" w:sz="4" w:space="0" w:color="auto"/>
              <w:bottom w:val="nil"/>
              <w:right w:val="nil"/>
            </w:tcBorders>
            <w:shd w:val="clear" w:color="auto" w:fill="FFFFFF"/>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Сумма использован</w:t>
            </w:r>
            <w:r w:rsidRPr="00482BCF">
              <w:rPr>
                <w:rFonts w:ascii="Times New Roman" w:hAnsi="Times New Roman" w:cs="Times New Roman"/>
                <w:sz w:val="24"/>
                <w:szCs w:val="24"/>
                <w:lang w:bidi="ru-RU"/>
              </w:rPr>
              <w:softHyphen/>
              <w:t>ных средств</w:t>
            </w:r>
          </w:p>
        </w:tc>
        <w:tc>
          <w:tcPr>
            <w:tcW w:w="1842" w:type="dxa"/>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Наименование, дата, номер документов, подтверждающих использование средств</w:t>
            </w:r>
          </w:p>
        </w:tc>
        <w:tc>
          <w:tcPr>
            <w:tcW w:w="849" w:type="dxa"/>
            <w:tcBorders>
              <w:top w:val="single" w:sz="4" w:space="0" w:color="auto"/>
              <w:left w:val="single" w:sz="4" w:space="0" w:color="auto"/>
              <w:bottom w:val="nil"/>
              <w:right w:val="nil"/>
            </w:tcBorders>
            <w:shd w:val="clear" w:color="auto" w:fill="FFFFFF"/>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Остаток неисполь</w:t>
            </w:r>
            <w:r w:rsidRPr="00482BCF">
              <w:rPr>
                <w:rFonts w:ascii="Times New Roman" w:hAnsi="Times New Roman" w:cs="Times New Roman"/>
                <w:sz w:val="24"/>
                <w:szCs w:val="24"/>
                <w:lang w:bidi="ru-RU"/>
              </w:rPr>
              <w:softHyphen/>
              <w:t>зованных средств</w:t>
            </w:r>
          </w:p>
        </w:tc>
        <w:tc>
          <w:tcPr>
            <w:tcW w:w="850" w:type="dxa"/>
            <w:tcBorders>
              <w:top w:val="single" w:sz="4" w:space="0" w:color="auto"/>
              <w:left w:val="single" w:sz="4" w:space="0" w:color="auto"/>
              <w:bottom w:val="nil"/>
              <w:right w:val="single" w:sz="4" w:space="0" w:color="auto"/>
            </w:tcBorders>
            <w:shd w:val="clear" w:color="auto" w:fill="FFFFFF"/>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Примечание</w:t>
            </w:r>
          </w:p>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&lt;*&gt;</w:t>
            </w:r>
          </w:p>
        </w:tc>
      </w:tr>
      <w:tr w:rsidR="00A703BC" w:rsidRPr="00482BCF" w:rsidTr="00B52D15">
        <w:trPr>
          <w:trHeight w:hRule="exact" w:val="293"/>
        </w:trPr>
        <w:tc>
          <w:tcPr>
            <w:tcW w:w="1984" w:type="dxa"/>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1</w:t>
            </w:r>
          </w:p>
        </w:tc>
        <w:tc>
          <w:tcPr>
            <w:tcW w:w="1487" w:type="dxa"/>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2</w:t>
            </w:r>
          </w:p>
        </w:tc>
        <w:tc>
          <w:tcPr>
            <w:tcW w:w="1205" w:type="dxa"/>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3</w:t>
            </w:r>
          </w:p>
        </w:tc>
        <w:tc>
          <w:tcPr>
            <w:tcW w:w="1983" w:type="dxa"/>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4</w:t>
            </w:r>
          </w:p>
        </w:tc>
        <w:tc>
          <w:tcPr>
            <w:tcW w:w="1842" w:type="dxa"/>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5</w:t>
            </w:r>
          </w:p>
        </w:tc>
        <w:tc>
          <w:tcPr>
            <w:tcW w:w="849" w:type="dxa"/>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6</w:t>
            </w:r>
          </w:p>
        </w:tc>
        <w:tc>
          <w:tcPr>
            <w:tcW w:w="850" w:type="dxa"/>
            <w:tcBorders>
              <w:top w:val="single" w:sz="4" w:space="0" w:color="auto"/>
              <w:left w:val="single" w:sz="4" w:space="0" w:color="auto"/>
              <w:bottom w:val="nil"/>
              <w:right w:val="single" w:sz="4" w:space="0" w:color="auto"/>
            </w:tcBorders>
            <w:shd w:val="clear" w:color="auto" w:fill="FFFFFF"/>
            <w:vAlign w:val="bottom"/>
            <w:hideMark/>
          </w:tcPr>
          <w:p w:rsidR="00A703BC" w:rsidRPr="00482BCF" w:rsidRDefault="00A703BC" w:rsidP="00B52D15">
            <w:pPr>
              <w:pStyle w:val="a5"/>
              <w:shd w:val="clear" w:color="auto" w:fill="auto"/>
              <w:spacing w:after="0"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7</w:t>
            </w:r>
          </w:p>
        </w:tc>
      </w:tr>
      <w:tr w:rsidR="00A703BC" w:rsidRPr="00482BCF" w:rsidTr="00B52D15">
        <w:trPr>
          <w:trHeight w:hRule="exact" w:val="298"/>
        </w:trPr>
        <w:tc>
          <w:tcPr>
            <w:tcW w:w="1984"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1487"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1205"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1983"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1842"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849"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850" w:type="dxa"/>
            <w:tcBorders>
              <w:top w:val="single" w:sz="4" w:space="0" w:color="auto"/>
              <w:left w:val="single" w:sz="4" w:space="0" w:color="auto"/>
              <w:bottom w:val="nil"/>
              <w:right w:val="single" w:sz="4" w:space="0" w:color="auto"/>
            </w:tcBorders>
            <w:shd w:val="clear" w:color="auto" w:fill="FFFFFF"/>
          </w:tcPr>
          <w:p w:rsidR="00A703BC" w:rsidRPr="00482BCF" w:rsidRDefault="00A703BC" w:rsidP="00B52D15">
            <w:pPr>
              <w:widowControl w:val="0"/>
            </w:pPr>
          </w:p>
        </w:tc>
      </w:tr>
    </w:tbl>
    <w:p w:rsidR="00A703BC" w:rsidRPr="00482BCF" w:rsidRDefault="00A703BC" w:rsidP="00A703BC">
      <w:pPr>
        <w:pStyle w:val="1"/>
        <w:shd w:val="clear" w:color="auto" w:fill="auto"/>
        <w:spacing w:line="240" w:lineRule="auto"/>
        <w:rPr>
          <w:rFonts w:ascii="Times New Roman" w:hAnsi="Times New Roman" w:cs="Times New Roman"/>
          <w:sz w:val="24"/>
          <w:szCs w:val="24"/>
          <w:lang w:bidi="ru-RU"/>
        </w:rPr>
      </w:pPr>
      <w:r w:rsidRPr="00482BCF">
        <w:rPr>
          <w:rFonts w:ascii="Times New Roman" w:hAnsi="Times New Roman" w:cs="Times New Roman"/>
          <w:sz w:val="24"/>
          <w:szCs w:val="24"/>
          <w:lang w:bidi="ru-RU"/>
        </w:rPr>
        <w:br/>
      </w:r>
    </w:p>
    <w:p w:rsidR="00A703BC" w:rsidRPr="00482BCF" w:rsidRDefault="00A703BC" w:rsidP="00A703BC">
      <w:pPr>
        <w:tabs>
          <w:tab w:val="left" w:leader="underscore" w:pos="2357"/>
          <w:tab w:val="left" w:leader="underscore" w:pos="4550"/>
        </w:tabs>
        <w:ind w:left="538"/>
      </w:pPr>
      <w:r w:rsidRPr="00482BCF">
        <w:rPr>
          <w:lang w:bidi="ru-RU"/>
        </w:rPr>
        <w:t>Руководитель _________________________</w:t>
      </w:r>
      <w:r w:rsidRPr="00482BCF">
        <w:rPr>
          <w:lang w:bidi="ru-RU"/>
        </w:rPr>
        <w:tab/>
        <w:t>(расшифровка подписи)</w:t>
      </w:r>
    </w:p>
    <w:p w:rsidR="00A703BC" w:rsidRPr="00482BCF" w:rsidRDefault="00A703BC" w:rsidP="00A703BC">
      <w:pPr>
        <w:spacing w:after="259"/>
      </w:pPr>
    </w:p>
    <w:p w:rsidR="00A703BC" w:rsidRPr="00482BCF" w:rsidRDefault="00A703BC" w:rsidP="00A703BC">
      <w:pPr>
        <w:pStyle w:val="1"/>
        <w:shd w:val="clear" w:color="auto" w:fill="auto"/>
        <w:tabs>
          <w:tab w:val="left" w:leader="underscore" w:pos="4654"/>
        </w:tabs>
        <w:spacing w:after="520" w:line="240" w:lineRule="auto"/>
        <w:ind w:firstLine="560"/>
        <w:rPr>
          <w:rFonts w:ascii="Times New Roman" w:hAnsi="Times New Roman" w:cs="Times New Roman"/>
          <w:sz w:val="24"/>
          <w:szCs w:val="24"/>
        </w:rPr>
      </w:pPr>
      <w:r w:rsidRPr="00482BCF">
        <w:rPr>
          <w:rFonts w:ascii="Times New Roman" w:hAnsi="Times New Roman" w:cs="Times New Roman"/>
          <w:sz w:val="24"/>
          <w:szCs w:val="24"/>
          <w:lang w:bidi="ru-RU"/>
        </w:rPr>
        <w:t>Главный бухгалтер</w:t>
      </w:r>
      <w:r w:rsidRPr="00482BCF">
        <w:rPr>
          <w:rFonts w:ascii="Times New Roman" w:hAnsi="Times New Roman" w:cs="Times New Roman"/>
          <w:sz w:val="24"/>
          <w:szCs w:val="24"/>
          <w:lang w:bidi="ru-RU"/>
        </w:rPr>
        <w:tab/>
        <w:t>(расшифровка подписи)</w:t>
      </w:r>
    </w:p>
    <w:p w:rsidR="00A703BC" w:rsidRPr="00482BCF" w:rsidRDefault="00A703BC" w:rsidP="00A703BC">
      <w:pPr>
        <w:pStyle w:val="1"/>
        <w:shd w:val="clear" w:color="auto" w:fill="auto"/>
        <w:spacing w:line="240" w:lineRule="auto"/>
        <w:ind w:firstLine="560"/>
        <w:rPr>
          <w:rFonts w:ascii="Times New Roman" w:hAnsi="Times New Roman" w:cs="Times New Roman"/>
          <w:sz w:val="24"/>
          <w:szCs w:val="24"/>
          <w:lang w:bidi="ru-RU"/>
        </w:rPr>
      </w:pPr>
      <w:r w:rsidRPr="00482BCF">
        <w:rPr>
          <w:rFonts w:ascii="Times New Roman" w:hAnsi="Times New Roman" w:cs="Times New Roman"/>
          <w:sz w:val="24"/>
          <w:szCs w:val="24"/>
          <w:lang w:bidi="ru-RU"/>
        </w:rPr>
        <w:t>&lt;*&gt; В примечании указываются причина, дата возврата неиспользованных средств, номер платежного документа и пр.</w:t>
      </w:r>
    </w:p>
    <w:p w:rsidR="00A703BC" w:rsidRPr="00482BCF" w:rsidRDefault="00A703BC" w:rsidP="00A703BC">
      <w:pPr>
        <w:pStyle w:val="1"/>
        <w:shd w:val="clear" w:color="auto" w:fill="auto"/>
        <w:spacing w:line="240" w:lineRule="auto"/>
        <w:ind w:firstLine="560"/>
        <w:rPr>
          <w:rFonts w:ascii="Times New Roman" w:hAnsi="Times New Roman" w:cs="Times New Roman"/>
          <w:sz w:val="24"/>
          <w:szCs w:val="24"/>
          <w:lang w:bidi="ru-RU"/>
        </w:rPr>
      </w:pPr>
    </w:p>
    <w:p w:rsidR="00A703BC" w:rsidRPr="00482BCF" w:rsidRDefault="00A703BC" w:rsidP="00A703BC">
      <w:pPr>
        <w:pStyle w:val="1"/>
        <w:shd w:val="clear" w:color="auto" w:fill="auto"/>
        <w:tabs>
          <w:tab w:val="left" w:pos="6379"/>
        </w:tabs>
        <w:spacing w:line="240" w:lineRule="auto"/>
        <w:ind w:firstLine="560"/>
        <w:rPr>
          <w:rFonts w:ascii="Times New Roman" w:hAnsi="Times New Roman" w:cs="Times New Roman"/>
          <w:sz w:val="24"/>
          <w:szCs w:val="24"/>
          <w:lang w:bidi="ru-RU"/>
        </w:rPr>
      </w:pPr>
      <w:r w:rsidRPr="00482BCF">
        <w:rPr>
          <w:rFonts w:ascii="Times New Roman" w:hAnsi="Times New Roman" w:cs="Times New Roman"/>
          <w:sz w:val="24"/>
          <w:szCs w:val="24"/>
          <w:lang w:bidi="ru-RU"/>
        </w:rPr>
        <w:t xml:space="preserve">                                                                                                                     Приложение №2</w:t>
      </w:r>
    </w:p>
    <w:p w:rsidR="00A703BC" w:rsidRPr="00482BCF" w:rsidRDefault="00A703BC" w:rsidP="00A703BC">
      <w:pPr>
        <w:pStyle w:val="1"/>
        <w:shd w:val="clear" w:color="auto" w:fill="auto"/>
        <w:spacing w:line="240" w:lineRule="auto"/>
        <w:ind w:firstLine="561"/>
        <w:rPr>
          <w:rFonts w:ascii="Times New Roman" w:hAnsi="Times New Roman" w:cs="Times New Roman"/>
          <w:sz w:val="24"/>
          <w:szCs w:val="24"/>
          <w:lang w:bidi="ru-RU"/>
        </w:rPr>
      </w:pPr>
      <w:r w:rsidRPr="00482BCF">
        <w:rPr>
          <w:rFonts w:ascii="Times New Roman" w:hAnsi="Times New Roman" w:cs="Times New Roman"/>
          <w:sz w:val="24"/>
          <w:szCs w:val="24"/>
          <w:lang w:bidi="ru-RU"/>
        </w:rPr>
        <w:t xml:space="preserve">                                                                                                                     к Порядку использования </w:t>
      </w:r>
      <w:proofErr w:type="gramStart"/>
      <w:r w:rsidRPr="00482BCF">
        <w:rPr>
          <w:rFonts w:ascii="Times New Roman" w:hAnsi="Times New Roman" w:cs="Times New Roman"/>
          <w:sz w:val="24"/>
          <w:szCs w:val="24"/>
          <w:lang w:bidi="ru-RU"/>
        </w:rPr>
        <w:t>бюджетных</w:t>
      </w:r>
      <w:proofErr w:type="gramEnd"/>
    </w:p>
    <w:p w:rsidR="00A703BC" w:rsidRPr="00482BCF" w:rsidRDefault="00A703BC" w:rsidP="00A703BC">
      <w:pPr>
        <w:pStyle w:val="1"/>
        <w:shd w:val="clear" w:color="auto" w:fill="auto"/>
        <w:spacing w:line="240" w:lineRule="auto"/>
        <w:ind w:firstLine="561"/>
        <w:rPr>
          <w:rFonts w:ascii="Times New Roman" w:hAnsi="Times New Roman" w:cs="Times New Roman"/>
          <w:sz w:val="24"/>
          <w:szCs w:val="24"/>
          <w:lang w:bidi="ru-RU"/>
        </w:rPr>
      </w:pPr>
      <w:r w:rsidRPr="00482BCF">
        <w:rPr>
          <w:rFonts w:ascii="Times New Roman" w:hAnsi="Times New Roman" w:cs="Times New Roman"/>
          <w:sz w:val="24"/>
          <w:szCs w:val="24"/>
          <w:lang w:bidi="ru-RU"/>
        </w:rPr>
        <w:t xml:space="preserve">                                                                                                                     ассигнований резервного фонда </w:t>
      </w:r>
    </w:p>
    <w:p w:rsidR="00A703BC" w:rsidRPr="00482BCF" w:rsidRDefault="00A703BC" w:rsidP="00A703BC">
      <w:pPr>
        <w:pStyle w:val="1"/>
        <w:shd w:val="clear" w:color="auto" w:fill="auto"/>
        <w:spacing w:line="240" w:lineRule="auto"/>
        <w:ind w:firstLine="561"/>
        <w:rPr>
          <w:rFonts w:ascii="Times New Roman" w:hAnsi="Times New Roman" w:cs="Times New Roman"/>
          <w:sz w:val="24"/>
          <w:szCs w:val="24"/>
          <w:lang w:bidi="ru-RU"/>
        </w:rPr>
      </w:pPr>
      <w:r w:rsidRPr="00482BCF">
        <w:rPr>
          <w:rFonts w:ascii="Times New Roman" w:hAnsi="Times New Roman" w:cs="Times New Roman"/>
          <w:sz w:val="24"/>
          <w:szCs w:val="24"/>
          <w:lang w:bidi="ru-RU"/>
        </w:rPr>
        <w:t xml:space="preserve">                                                                                                                     администрации Панинского</w:t>
      </w:r>
    </w:p>
    <w:p w:rsidR="00A703BC" w:rsidRPr="00482BCF" w:rsidRDefault="00A703BC" w:rsidP="00A703BC">
      <w:pPr>
        <w:pStyle w:val="1"/>
        <w:shd w:val="clear" w:color="auto" w:fill="auto"/>
        <w:spacing w:line="240" w:lineRule="auto"/>
        <w:ind w:firstLine="561"/>
        <w:rPr>
          <w:rFonts w:ascii="Times New Roman" w:hAnsi="Times New Roman" w:cs="Times New Roman"/>
          <w:sz w:val="24"/>
          <w:szCs w:val="24"/>
          <w:lang w:bidi="ru-RU"/>
        </w:rPr>
      </w:pPr>
      <w:r w:rsidRPr="00482BCF">
        <w:rPr>
          <w:rFonts w:ascii="Times New Roman" w:hAnsi="Times New Roman" w:cs="Times New Roman"/>
          <w:sz w:val="24"/>
          <w:szCs w:val="24"/>
          <w:lang w:bidi="ru-RU"/>
        </w:rPr>
        <w:t xml:space="preserve">                                                                                                                     муниципального района</w:t>
      </w:r>
    </w:p>
    <w:p w:rsidR="00A703BC" w:rsidRPr="00482BCF" w:rsidRDefault="00A703BC" w:rsidP="00A703BC">
      <w:pPr>
        <w:pStyle w:val="1"/>
        <w:shd w:val="clear" w:color="auto" w:fill="auto"/>
        <w:tabs>
          <w:tab w:val="left" w:pos="6379"/>
        </w:tabs>
        <w:spacing w:line="240" w:lineRule="auto"/>
        <w:ind w:firstLine="561"/>
        <w:rPr>
          <w:rFonts w:ascii="Times New Roman" w:hAnsi="Times New Roman" w:cs="Times New Roman"/>
          <w:sz w:val="24"/>
          <w:szCs w:val="24"/>
          <w:lang w:bidi="ru-RU"/>
        </w:rPr>
      </w:pPr>
    </w:p>
    <w:p w:rsidR="00A703BC" w:rsidRPr="00482BCF" w:rsidRDefault="00A703BC" w:rsidP="00A703BC">
      <w:pPr>
        <w:pStyle w:val="1"/>
        <w:shd w:val="clear" w:color="auto" w:fill="auto"/>
        <w:spacing w:line="240" w:lineRule="auto"/>
        <w:ind w:firstLine="561"/>
        <w:rPr>
          <w:rFonts w:ascii="Times New Roman" w:hAnsi="Times New Roman" w:cs="Times New Roman"/>
          <w:sz w:val="24"/>
          <w:szCs w:val="24"/>
          <w:lang w:bidi="ru-RU"/>
        </w:rPr>
      </w:pPr>
    </w:p>
    <w:p w:rsidR="00A703BC" w:rsidRPr="00482BCF" w:rsidRDefault="00A703BC" w:rsidP="00A703BC">
      <w:pPr>
        <w:pStyle w:val="1"/>
        <w:shd w:val="clear" w:color="auto" w:fill="auto"/>
        <w:spacing w:line="240" w:lineRule="auto"/>
        <w:ind w:firstLine="561"/>
        <w:rPr>
          <w:rFonts w:ascii="Times New Roman" w:hAnsi="Times New Roman" w:cs="Times New Roman"/>
          <w:sz w:val="24"/>
          <w:szCs w:val="24"/>
          <w:lang w:bidi="ru-RU"/>
        </w:rPr>
      </w:pPr>
    </w:p>
    <w:p w:rsidR="00A703BC" w:rsidRPr="00482BCF" w:rsidRDefault="00A703BC" w:rsidP="00A703BC">
      <w:pPr>
        <w:pStyle w:val="1"/>
        <w:shd w:val="clear" w:color="auto" w:fill="auto"/>
        <w:spacing w:line="240" w:lineRule="auto"/>
        <w:rPr>
          <w:rFonts w:ascii="Times New Roman" w:hAnsi="Times New Roman" w:cs="Times New Roman"/>
          <w:sz w:val="24"/>
          <w:szCs w:val="24"/>
        </w:rPr>
      </w:pPr>
      <w:r w:rsidRPr="00482BCF">
        <w:rPr>
          <w:rFonts w:ascii="Times New Roman" w:hAnsi="Times New Roman" w:cs="Times New Roman"/>
          <w:sz w:val="24"/>
          <w:szCs w:val="24"/>
          <w:lang w:bidi="ru-RU"/>
        </w:rPr>
        <w:t xml:space="preserve">    Отчет</w:t>
      </w:r>
    </w:p>
    <w:p w:rsidR="00A703BC" w:rsidRPr="00482BCF" w:rsidRDefault="00A703BC" w:rsidP="00A703BC">
      <w:pPr>
        <w:pStyle w:val="1"/>
        <w:shd w:val="clear" w:color="auto" w:fill="auto"/>
        <w:tabs>
          <w:tab w:val="left" w:leader="underscore" w:pos="1224"/>
          <w:tab w:val="left" w:leader="underscore" w:pos="1387"/>
          <w:tab w:val="left" w:leader="underscore" w:pos="2918"/>
        </w:tabs>
        <w:spacing w:after="240" w:line="240" w:lineRule="auto"/>
        <w:rPr>
          <w:rFonts w:ascii="Times New Roman" w:hAnsi="Times New Roman" w:cs="Times New Roman"/>
          <w:sz w:val="24"/>
          <w:szCs w:val="24"/>
        </w:rPr>
      </w:pPr>
      <w:r w:rsidRPr="00482BCF">
        <w:rPr>
          <w:rFonts w:ascii="Times New Roman" w:hAnsi="Times New Roman" w:cs="Times New Roman"/>
          <w:sz w:val="24"/>
          <w:szCs w:val="24"/>
          <w:lang w:bidi="ru-RU"/>
        </w:rPr>
        <w:t>об использовании средств резервного фонда</w:t>
      </w:r>
      <w:r w:rsidRPr="00482BCF">
        <w:rPr>
          <w:rFonts w:ascii="Times New Roman" w:hAnsi="Times New Roman" w:cs="Times New Roman"/>
          <w:sz w:val="24"/>
          <w:szCs w:val="24"/>
          <w:lang w:bidi="ru-RU"/>
        </w:rPr>
        <w:br/>
        <w:t>администрации Панинского муниципального района</w:t>
      </w:r>
      <w:r w:rsidRPr="00482BCF">
        <w:rPr>
          <w:rFonts w:ascii="Times New Roman" w:hAnsi="Times New Roman" w:cs="Times New Roman"/>
          <w:sz w:val="24"/>
          <w:szCs w:val="24"/>
          <w:lang w:bidi="ru-RU"/>
        </w:rPr>
        <w:br/>
      </w:r>
      <w:proofErr w:type="gramStart"/>
      <w:r w:rsidRPr="00482BCF">
        <w:rPr>
          <w:rFonts w:ascii="Times New Roman" w:hAnsi="Times New Roman" w:cs="Times New Roman"/>
          <w:sz w:val="24"/>
          <w:szCs w:val="24"/>
          <w:lang w:bidi="ru-RU"/>
        </w:rPr>
        <w:t>за</w:t>
      </w:r>
      <w:proofErr w:type="gramEnd"/>
      <w:r w:rsidRPr="00482BCF">
        <w:rPr>
          <w:rFonts w:ascii="Times New Roman" w:hAnsi="Times New Roman" w:cs="Times New Roman"/>
          <w:sz w:val="24"/>
          <w:szCs w:val="24"/>
          <w:lang w:bidi="ru-RU"/>
        </w:rPr>
        <w:tab/>
      </w:r>
      <w:r w:rsidRPr="00482BCF">
        <w:rPr>
          <w:rFonts w:ascii="Times New Roman" w:hAnsi="Times New Roman" w:cs="Times New Roman"/>
          <w:sz w:val="24"/>
          <w:szCs w:val="24"/>
          <w:lang w:bidi="ru-RU"/>
        </w:rPr>
        <w:tab/>
        <w:t xml:space="preserve"> месяцев</w:t>
      </w:r>
      <w:r w:rsidRPr="00482BCF">
        <w:rPr>
          <w:rFonts w:ascii="Times New Roman" w:hAnsi="Times New Roman" w:cs="Times New Roman"/>
          <w:sz w:val="24"/>
          <w:szCs w:val="24"/>
          <w:lang w:bidi="ru-RU"/>
        </w:rPr>
        <w:tab/>
        <w:t>года, тыс. рублей</w:t>
      </w:r>
    </w:p>
    <w:tbl>
      <w:tblPr>
        <w:tblOverlap w:val="never"/>
        <w:tblW w:w="10785" w:type="dxa"/>
        <w:tblInd w:w="-991" w:type="dxa"/>
        <w:tblLayout w:type="fixed"/>
        <w:tblCellMar>
          <w:left w:w="10" w:type="dxa"/>
          <w:right w:w="10" w:type="dxa"/>
        </w:tblCellMar>
        <w:tblLook w:val="04A0"/>
      </w:tblPr>
      <w:tblGrid>
        <w:gridCol w:w="1997"/>
        <w:gridCol w:w="2300"/>
        <w:gridCol w:w="1739"/>
        <w:gridCol w:w="2156"/>
        <w:gridCol w:w="2593"/>
      </w:tblGrid>
      <w:tr w:rsidR="00A703BC" w:rsidRPr="00482BCF" w:rsidTr="00B52D15">
        <w:trPr>
          <w:trHeight w:hRule="exact" w:val="1138"/>
        </w:trPr>
        <w:tc>
          <w:tcPr>
            <w:tcW w:w="1997" w:type="dxa"/>
            <w:tcBorders>
              <w:top w:val="single" w:sz="4" w:space="0" w:color="auto"/>
              <w:left w:val="single" w:sz="4" w:space="0" w:color="auto"/>
              <w:bottom w:val="nil"/>
              <w:right w:val="nil"/>
            </w:tcBorders>
            <w:shd w:val="clear" w:color="auto" w:fill="FFFFFF"/>
            <w:vAlign w:val="center"/>
            <w:hideMark/>
          </w:tcPr>
          <w:p w:rsidR="00A703BC" w:rsidRPr="00482BCF" w:rsidRDefault="00A703BC" w:rsidP="00B52D15">
            <w:pPr>
              <w:pStyle w:val="a5"/>
              <w:shd w:val="clear" w:color="auto" w:fill="auto"/>
              <w:spacing w:line="240" w:lineRule="auto"/>
              <w:rPr>
                <w:rFonts w:ascii="Times New Roman" w:hAnsi="Times New Roman" w:cs="Times New Roman"/>
                <w:sz w:val="24"/>
                <w:szCs w:val="24"/>
              </w:rPr>
            </w:pPr>
            <w:r w:rsidRPr="00482BCF">
              <w:rPr>
                <w:rFonts w:ascii="Times New Roman" w:hAnsi="Times New Roman" w:cs="Times New Roman"/>
                <w:sz w:val="24"/>
                <w:szCs w:val="24"/>
                <w:lang w:bidi="ru-RU"/>
              </w:rPr>
              <w:t>Документ-основание</w:t>
            </w:r>
          </w:p>
        </w:tc>
        <w:tc>
          <w:tcPr>
            <w:tcW w:w="2300" w:type="dxa"/>
            <w:tcBorders>
              <w:top w:val="single" w:sz="4" w:space="0" w:color="auto"/>
              <w:left w:val="single" w:sz="4" w:space="0" w:color="auto"/>
              <w:bottom w:val="nil"/>
              <w:right w:val="nil"/>
            </w:tcBorders>
            <w:shd w:val="clear" w:color="auto" w:fill="FFFFFF"/>
            <w:vAlign w:val="center"/>
            <w:hideMark/>
          </w:tcPr>
          <w:p w:rsidR="00A703BC" w:rsidRPr="00482BCF" w:rsidRDefault="00A703BC" w:rsidP="00B52D15">
            <w:pPr>
              <w:pStyle w:val="a5"/>
              <w:shd w:val="clear" w:color="auto" w:fill="auto"/>
              <w:spacing w:line="240" w:lineRule="auto"/>
              <w:rPr>
                <w:rFonts w:ascii="Times New Roman" w:hAnsi="Times New Roman" w:cs="Times New Roman"/>
                <w:sz w:val="24"/>
                <w:szCs w:val="24"/>
              </w:rPr>
            </w:pPr>
            <w:r w:rsidRPr="00482BCF">
              <w:rPr>
                <w:rFonts w:ascii="Times New Roman" w:hAnsi="Times New Roman" w:cs="Times New Roman"/>
                <w:sz w:val="24"/>
                <w:szCs w:val="24"/>
                <w:lang w:bidi="ru-RU"/>
              </w:rPr>
              <w:t>Цель финансирования</w:t>
            </w:r>
          </w:p>
        </w:tc>
        <w:tc>
          <w:tcPr>
            <w:tcW w:w="1739" w:type="dxa"/>
            <w:tcBorders>
              <w:top w:val="single" w:sz="4" w:space="0" w:color="auto"/>
              <w:left w:val="single" w:sz="4" w:space="0" w:color="auto"/>
              <w:bottom w:val="nil"/>
              <w:right w:val="nil"/>
            </w:tcBorders>
            <w:shd w:val="clear" w:color="auto" w:fill="FFFFFF"/>
            <w:hideMark/>
          </w:tcPr>
          <w:p w:rsidR="00A703BC" w:rsidRPr="00482BCF" w:rsidRDefault="00A703BC" w:rsidP="00B52D15">
            <w:pPr>
              <w:pStyle w:val="a5"/>
              <w:shd w:val="clear" w:color="auto" w:fill="auto"/>
              <w:spacing w:line="240" w:lineRule="auto"/>
              <w:jc w:val="center"/>
              <w:rPr>
                <w:rFonts w:ascii="Times New Roman" w:hAnsi="Times New Roman" w:cs="Times New Roman"/>
                <w:sz w:val="24"/>
                <w:szCs w:val="24"/>
              </w:rPr>
            </w:pPr>
            <w:r w:rsidRPr="00482BCF">
              <w:rPr>
                <w:rFonts w:ascii="Times New Roman" w:hAnsi="Times New Roman" w:cs="Times New Roman"/>
                <w:sz w:val="24"/>
                <w:szCs w:val="24"/>
                <w:lang w:bidi="ru-RU"/>
              </w:rPr>
              <w:t>Сумма выделенных средств</w:t>
            </w:r>
          </w:p>
        </w:tc>
        <w:tc>
          <w:tcPr>
            <w:tcW w:w="2156" w:type="dxa"/>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line="240" w:lineRule="auto"/>
              <w:jc w:val="center"/>
              <w:rPr>
                <w:rFonts w:ascii="Times New Roman" w:hAnsi="Times New Roman" w:cs="Times New Roman"/>
                <w:sz w:val="24"/>
                <w:szCs w:val="24"/>
              </w:rPr>
            </w:pPr>
            <w:r w:rsidRPr="00482BCF">
              <w:rPr>
                <w:rFonts w:ascii="Times New Roman" w:hAnsi="Times New Roman" w:cs="Times New Roman"/>
                <w:sz w:val="24"/>
                <w:szCs w:val="24"/>
                <w:lang w:bidi="ru-RU"/>
              </w:rPr>
              <w:t>Сумма использованных средств на отчетную дату</w:t>
            </w:r>
          </w:p>
        </w:tc>
        <w:tc>
          <w:tcPr>
            <w:tcW w:w="2593" w:type="dxa"/>
            <w:tcBorders>
              <w:top w:val="single" w:sz="4" w:space="0" w:color="auto"/>
              <w:left w:val="single" w:sz="4" w:space="0" w:color="auto"/>
              <w:bottom w:val="nil"/>
              <w:right w:val="single" w:sz="4" w:space="0" w:color="auto"/>
            </w:tcBorders>
            <w:shd w:val="clear" w:color="auto" w:fill="FFFFFF"/>
            <w:hideMark/>
          </w:tcPr>
          <w:p w:rsidR="00A703BC" w:rsidRPr="00482BCF" w:rsidRDefault="00A703BC" w:rsidP="00B52D15">
            <w:pPr>
              <w:pStyle w:val="a5"/>
              <w:shd w:val="clear" w:color="auto" w:fill="auto"/>
              <w:spacing w:line="240" w:lineRule="auto"/>
              <w:jc w:val="center"/>
              <w:rPr>
                <w:rFonts w:ascii="Times New Roman" w:hAnsi="Times New Roman" w:cs="Times New Roman"/>
                <w:sz w:val="24"/>
                <w:szCs w:val="24"/>
              </w:rPr>
            </w:pPr>
            <w:r w:rsidRPr="00482BCF">
              <w:rPr>
                <w:rFonts w:ascii="Times New Roman" w:hAnsi="Times New Roman" w:cs="Times New Roman"/>
                <w:sz w:val="24"/>
                <w:szCs w:val="24"/>
                <w:lang w:bidi="ru-RU"/>
              </w:rPr>
              <w:t>Остаток неиспользованных средств</w:t>
            </w:r>
          </w:p>
        </w:tc>
      </w:tr>
      <w:tr w:rsidR="00A703BC" w:rsidRPr="00482BCF" w:rsidTr="00B52D15">
        <w:trPr>
          <w:trHeight w:hRule="exact" w:val="298"/>
        </w:trPr>
        <w:tc>
          <w:tcPr>
            <w:tcW w:w="1997" w:type="dxa"/>
            <w:tcBorders>
              <w:top w:val="single" w:sz="4" w:space="0" w:color="auto"/>
              <w:left w:val="single" w:sz="4" w:space="0" w:color="auto"/>
              <w:bottom w:val="nil"/>
              <w:right w:val="nil"/>
            </w:tcBorders>
            <w:shd w:val="clear" w:color="auto" w:fill="FFFFFF"/>
            <w:hideMark/>
          </w:tcPr>
          <w:p w:rsidR="00A703BC" w:rsidRPr="00482BCF" w:rsidRDefault="00A703BC" w:rsidP="00B52D15">
            <w:pPr>
              <w:pStyle w:val="a5"/>
              <w:shd w:val="clear" w:color="auto" w:fill="auto"/>
              <w:spacing w:line="240" w:lineRule="auto"/>
              <w:jc w:val="center"/>
              <w:rPr>
                <w:rFonts w:ascii="Times New Roman" w:hAnsi="Times New Roman" w:cs="Times New Roman"/>
                <w:sz w:val="24"/>
                <w:szCs w:val="24"/>
              </w:rPr>
            </w:pPr>
            <w:r w:rsidRPr="00482BCF">
              <w:rPr>
                <w:rFonts w:ascii="Times New Roman" w:hAnsi="Times New Roman" w:cs="Times New Roman"/>
                <w:sz w:val="24"/>
                <w:szCs w:val="24"/>
              </w:rPr>
              <w:t>1</w:t>
            </w:r>
          </w:p>
        </w:tc>
        <w:tc>
          <w:tcPr>
            <w:tcW w:w="2300" w:type="dxa"/>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line="240" w:lineRule="auto"/>
              <w:jc w:val="center"/>
              <w:rPr>
                <w:rFonts w:ascii="Times New Roman" w:hAnsi="Times New Roman" w:cs="Times New Roman"/>
                <w:sz w:val="24"/>
                <w:szCs w:val="24"/>
              </w:rPr>
            </w:pPr>
            <w:r w:rsidRPr="00482BCF">
              <w:rPr>
                <w:rFonts w:ascii="Times New Roman" w:hAnsi="Times New Roman" w:cs="Times New Roman"/>
                <w:sz w:val="24"/>
                <w:szCs w:val="24"/>
                <w:lang w:bidi="ru-RU"/>
              </w:rPr>
              <w:t>2</w:t>
            </w:r>
          </w:p>
        </w:tc>
        <w:tc>
          <w:tcPr>
            <w:tcW w:w="1739" w:type="dxa"/>
            <w:tcBorders>
              <w:top w:val="single" w:sz="4" w:space="0" w:color="auto"/>
              <w:left w:val="single" w:sz="4" w:space="0" w:color="auto"/>
              <w:bottom w:val="nil"/>
              <w:right w:val="nil"/>
            </w:tcBorders>
            <w:shd w:val="clear" w:color="auto" w:fill="FFFFFF"/>
            <w:hideMark/>
          </w:tcPr>
          <w:p w:rsidR="00A703BC" w:rsidRPr="00482BCF" w:rsidRDefault="00A703BC" w:rsidP="00B52D15">
            <w:pPr>
              <w:pStyle w:val="a5"/>
              <w:shd w:val="clear" w:color="auto" w:fill="auto"/>
              <w:spacing w:line="240" w:lineRule="auto"/>
              <w:jc w:val="center"/>
              <w:rPr>
                <w:rFonts w:ascii="Times New Roman" w:hAnsi="Times New Roman" w:cs="Times New Roman"/>
                <w:sz w:val="24"/>
                <w:szCs w:val="24"/>
              </w:rPr>
            </w:pPr>
            <w:r w:rsidRPr="00482BCF">
              <w:rPr>
                <w:rFonts w:ascii="Times New Roman" w:hAnsi="Times New Roman" w:cs="Times New Roman"/>
                <w:sz w:val="24"/>
                <w:szCs w:val="24"/>
                <w:lang w:bidi="ru-RU"/>
              </w:rPr>
              <w:t>3</w:t>
            </w:r>
          </w:p>
        </w:tc>
        <w:tc>
          <w:tcPr>
            <w:tcW w:w="2156" w:type="dxa"/>
            <w:tcBorders>
              <w:top w:val="single" w:sz="4" w:space="0" w:color="auto"/>
              <w:left w:val="single" w:sz="4" w:space="0" w:color="auto"/>
              <w:bottom w:val="nil"/>
              <w:right w:val="nil"/>
            </w:tcBorders>
            <w:shd w:val="clear" w:color="auto" w:fill="FFFFFF"/>
            <w:hideMark/>
          </w:tcPr>
          <w:p w:rsidR="00A703BC" w:rsidRPr="00482BCF" w:rsidRDefault="00A703BC" w:rsidP="00B52D15">
            <w:pPr>
              <w:pStyle w:val="a5"/>
              <w:shd w:val="clear" w:color="auto" w:fill="auto"/>
              <w:spacing w:line="240" w:lineRule="auto"/>
              <w:jc w:val="center"/>
              <w:rPr>
                <w:rFonts w:ascii="Times New Roman" w:hAnsi="Times New Roman" w:cs="Times New Roman"/>
                <w:sz w:val="24"/>
                <w:szCs w:val="24"/>
              </w:rPr>
            </w:pPr>
            <w:r w:rsidRPr="00482BCF">
              <w:rPr>
                <w:rFonts w:ascii="Times New Roman" w:hAnsi="Times New Roman" w:cs="Times New Roman"/>
                <w:sz w:val="24"/>
                <w:szCs w:val="24"/>
                <w:lang w:bidi="ru-RU"/>
              </w:rPr>
              <w:t>4</w:t>
            </w:r>
          </w:p>
        </w:tc>
        <w:tc>
          <w:tcPr>
            <w:tcW w:w="2593" w:type="dxa"/>
            <w:tcBorders>
              <w:top w:val="single" w:sz="4" w:space="0" w:color="auto"/>
              <w:left w:val="single" w:sz="4" w:space="0" w:color="auto"/>
              <w:bottom w:val="nil"/>
              <w:right w:val="single" w:sz="4" w:space="0" w:color="auto"/>
            </w:tcBorders>
            <w:shd w:val="clear" w:color="auto" w:fill="FFFFFF"/>
            <w:hideMark/>
          </w:tcPr>
          <w:p w:rsidR="00A703BC" w:rsidRPr="00482BCF" w:rsidRDefault="00A703BC" w:rsidP="00B52D15">
            <w:pPr>
              <w:pStyle w:val="a5"/>
              <w:shd w:val="clear" w:color="auto" w:fill="auto"/>
              <w:spacing w:line="240" w:lineRule="auto"/>
              <w:jc w:val="center"/>
              <w:rPr>
                <w:rFonts w:ascii="Times New Roman" w:hAnsi="Times New Roman" w:cs="Times New Roman"/>
                <w:sz w:val="24"/>
                <w:szCs w:val="24"/>
              </w:rPr>
            </w:pPr>
            <w:r w:rsidRPr="00482BCF">
              <w:rPr>
                <w:rFonts w:ascii="Times New Roman" w:hAnsi="Times New Roman" w:cs="Times New Roman"/>
                <w:sz w:val="24"/>
                <w:szCs w:val="24"/>
                <w:lang w:bidi="ru-RU"/>
              </w:rPr>
              <w:t>5</w:t>
            </w:r>
          </w:p>
        </w:tc>
      </w:tr>
      <w:tr w:rsidR="00A703BC" w:rsidRPr="00482BCF" w:rsidTr="00B52D15">
        <w:trPr>
          <w:trHeight w:hRule="exact" w:val="293"/>
        </w:trPr>
        <w:tc>
          <w:tcPr>
            <w:tcW w:w="4297" w:type="dxa"/>
            <w:gridSpan w:val="2"/>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Итого расходов</w:t>
            </w:r>
          </w:p>
        </w:tc>
        <w:tc>
          <w:tcPr>
            <w:tcW w:w="1739"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2156"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2593" w:type="dxa"/>
            <w:tcBorders>
              <w:top w:val="single" w:sz="4" w:space="0" w:color="auto"/>
              <w:left w:val="single" w:sz="4" w:space="0" w:color="auto"/>
              <w:bottom w:val="nil"/>
              <w:right w:val="single" w:sz="4" w:space="0" w:color="auto"/>
            </w:tcBorders>
            <w:shd w:val="clear" w:color="auto" w:fill="FFFFFF"/>
          </w:tcPr>
          <w:p w:rsidR="00A703BC" w:rsidRPr="00482BCF" w:rsidRDefault="00A703BC" w:rsidP="00B52D15">
            <w:pPr>
              <w:widowControl w:val="0"/>
            </w:pPr>
          </w:p>
        </w:tc>
      </w:tr>
      <w:tr w:rsidR="00A703BC" w:rsidRPr="00482BCF" w:rsidTr="00B52D15">
        <w:trPr>
          <w:trHeight w:val="293"/>
        </w:trPr>
        <w:tc>
          <w:tcPr>
            <w:tcW w:w="10785" w:type="dxa"/>
            <w:gridSpan w:val="5"/>
            <w:tcBorders>
              <w:top w:val="single" w:sz="4" w:space="0" w:color="auto"/>
              <w:left w:val="single" w:sz="4" w:space="0" w:color="auto"/>
              <w:bottom w:val="nil"/>
              <w:right w:val="single" w:sz="4" w:space="0" w:color="auto"/>
            </w:tcBorders>
            <w:shd w:val="clear" w:color="auto" w:fill="FFFFFF"/>
            <w:vAlign w:val="bottom"/>
            <w:hideMark/>
          </w:tcPr>
          <w:p w:rsidR="00A703BC" w:rsidRPr="00482BCF" w:rsidRDefault="00A703BC" w:rsidP="00B52D15">
            <w:pPr>
              <w:pStyle w:val="a5"/>
              <w:shd w:val="clear" w:color="auto" w:fill="auto"/>
              <w:spacing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в том числе:</w:t>
            </w:r>
          </w:p>
        </w:tc>
      </w:tr>
      <w:tr w:rsidR="00A703BC" w:rsidRPr="00482BCF" w:rsidTr="00B52D15">
        <w:trPr>
          <w:trHeight w:hRule="exact" w:val="576"/>
        </w:trPr>
        <w:tc>
          <w:tcPr>
            <w:tcW w:w="4297" w:type="dxa"/>
            <w:gridSpan w:val="2"/>
            <w:tcBorders>
              <w:top w:val="single" w:sz="4" w:space="0" w:color="auto"/>
              <w:left w:val="single" w:sz="4" w:space="0" w:color="auto"/>
              <w:bottom w:val="nil"/>
              <w:right w:val="nil"/>
            </w:tcBorders>
            <w:shd w:val="clear" w:color="auto" w:fill="FFFFFF"/>
            <w:vAlign w:val="bottom"/>
            <w:hideMark/>
          </w:tcPr>
          <w:p w:rsidR="00A703BC" w:rsidRPr="00482BCF" w:rsidRDefault="00A703BC" w:rsidP="00B52D15">
            <w:pPr>
              <w:pStyle w:val="a5"/>
              <w:shd w:val="clear" w:color="auto" w:fill="auto"/>
              <w:spacing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lastRenderedPageBreak/>
              <w:t>На финансовое обеспечение непредвиденных расходов</w:t>
            </w:r>
          </w:p>
        </w:tc>
        <w:tc>
          <w:tcPr>
            <w:tcW w:w="1739"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2156"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2593" w:type="dxa"/>
            <w:tcBorders>
              <w:top w:val="single" w:sz="4" w:space="0" w:color="auto"/>
              <w:left w:val="single" w:sz="4" w:space="0" w:color="auto"/>
              <w:bottom w:val="nil"/>
              <w:right w:val="single" w:sz="4" w:space="0" w:color="auto"/>
            </w:tcBorders>
            <w:shd w:val="clear" w:color="auto" w:fill="FFFFFF"/>
          </w:tcPr>
          <w:p w:rsidR="00A703BC" w:rsidRPr="00482BCF" w:rsidRDefault="00A703BC" w:rsidP="00B52D15">
            <w:pPr>
              <w:widowControl w:val="0"/>
            </w:pPr>
          </w:p>
        </w:tc>
      </w:tr>
      <w:tr w:rsidR="00A703BC" w:rsidRPr="00482BCF" w:rsidTr="00B52D15">
        <w:trPr>
          <w:trHeight w:val="288"/>
        </w:trPr>
        <w:tc>
          <w:tcPr>
            <w:tcW w:w="10785" w:type="dxa"/>
            <w:gridSpan w:val="5"/>
            <w:tcBorders>
              <w:top w:val="single" w:sz="4" w:space="0" w:color="auto"/>
              <w:left w:val="single" w:sz="4" w:space="0" w:color="auto"/>
              <w:bottom w:val="nil"/>
              <w:right w:val="single" w:sz="4" w:space="0" w:color="auto"/>
            </w:tcBorders>
            <w:shd w:val="clear" w:color="auto" w:fill="FFFFFF"/>
            <w:vAlign w:val="bottom"/>
            <w:hideMark/>
          </w:tcPr>
          <w:p w:rsidR="00A703BC" w:rsidRPr="00482BCF" w:rsidRDefault="00A703BC" w:rsidP="00B52D15">
            <w:pPr>
              <w:pStyle w:val="a5"/>
              <w:shd w:val="clear" w:color="auto" w:fill="auto"/>
              <w:spacing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из них:</w:t>
            </w:r>
          </w:p>
        </w:tc>
      </w:tr>
      <w:tr w:rsidR="00A703BC" w:rsidRPr="00482BCF" w:rsidTr="00B52D15">
        <w:trPr>
          <w:trHeight w:hRule="exact" w:val="278"/>
        </w:trPr>
        <w:tc>
          <w:tcPr>
            <w:tcW w:w="1997"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2300"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1739"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2156" w:type="dxa"/>
            <w:tcBorders>
              <w:top w:val="single" w:sz="4" w:space="0" w:color="auto"/>
              <w:left w:val="single" w:sz="4" w:space="0" w:color="auto"/>
              <w:bottom w:val="nil"/>
              <w:right w:val="nil"/>
            </w:tcBorders>
            <w:shd w:val="clear" w:color="auto" w:fill="FFFFFF"/>
          </w:tcPr>
          <w:p w:rsidR="00A703BC" w:rsidRPr="00482BCF" w:rsidRDefault="00A703BC" w:rsidP="00B52D15">
            <w:pPr>
              <w:widowControl w:val="0"/>
            </w:pPr>
          </w:p>
        </w:tc>
        <w:tc>
          <w:tcPr>
            <w:tcW w:w="2593" w:type="dxa"/>
            <w:tcBorders>
              <w:top w:val="single" w:sz="4" w:space="0" w:color="auto"/>
              <w:left w:val="single" w:sz="4" w:space="0" w:color="auto"/>
              <w:bottom w:val="nil"/>
              <w:right w:val="single" w:sz="4" w:space="0" w:color="auto"/>
            </w:tcBorders>
            <w:shd w:val="clear" w:color="auto" w:fill="FFFFFF"/>
          </w:tcPr>
          <w:p w:rsidR="00A703BC" w:rsidRPr="00482BCF" w:rsidRDefault="00A703BC" w:rsidP="00B52D15">
            <w:pPr>
              <w:widowControl w:val="0"/>
            </w:pPr>
          </w:p>
        </w:tc>
      </w:tr>
      <w:tr w:rsidR="00A703BC" w:rsidRPr="00482BCF" w:rsidTr="00B52D15">
        <w:trPr>
          <w:trHeight w:hRule="exact" w:val="1694"/>
        </w:trPr>
        <w:tc>
          <w:tcPr>
            <w:tcW w:w="4297" w:type="dxa"/>
            <w:gridSpan w:val="2"/>
            <w:tcBorders>
              <w:top w:val="single" w:sz="4" w:space="0" w:color="auto"/>
              <w:left w:val="single" w:sz="4" w:space="0" w:color="auto"/>
              <w:bottom w:val="single" w:sz="4" w:space="0" w:color="auto"/>
              <w:right w:val="nil"/>
            </w:tcBorders>
            <w:shd w:val="clear" w:color="auto" w:fill="FFFFFF"/>
            <w:vAlign w:val="bottom"/>
            <w:hideMark/>
          </w:tcPr>
          <w:p w:rsidR="00A703BC" w:rsidRPr="00482BCF" w:rsidRDefault="00A703BC" w:rsidP="00B52D15">
            <w:pPr>
              <w:pStyle w:val="a5"/>
              <w:shd w:val="clear" w:color="auto" w:fill="auto"/>
              <w:spacing w:line="240" w:lineRule="auto"/>
              <w:jc w:val="left"/>
              <w:rPr>
                <w:rFonts w:ascii="Times New Roman" w:hAnsi="Times New Roman" w:cs="Times New Roman"/>
                <w:sz w:val="24"/>
                <w:szCs w:val="24"/>
              </w:rPr>
            </w:pPr>
            <w:r w:rsidRPr="00482BCF">
              <w:rPr>
                <w:rFonts w:ascii="Times New Roman" w:hAnsi="Times New Roman" w:cs="Times New Roman"/>
                <w:sz w:val="24"/>
                <w:szCs w:val="24"/>
                <w:lang w:bidi="ru-RU"/>
              </w:rPr>
              <w:t>На финансовое обеспечение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739" w:type="dxa"/>
            <w:tcBorders>
              <w:top w:val="single" w:sz="4" w:space="0" w:color="auto"/>
              <w:left w:val="single" w:sz="4" w:space="0" w:color="auto"/>
              <w:bottom w:val="single" w:sz="4" w:space="0" w:color="auto"/>
              <w:right w:val="nil"/>
            </w:tcBorders>
            <w:shd w:val="clear" w:color="auto" w:fill="FFFFFF"/>
          </w:tcPr>
          <w:p w:rsidR="00A703BC" w:rsidRPr="00482BCF" w:rsidRDefault="00A703BC" w:rsidP="00B52D15">
            <w:pPr>
              <w:widowControl w:val="0"/>
            </w:pPr>
          </w:p>
        </w:tc>
        <w:tc>
          <w:tcPr>
            <w:tcW w:w="2156" w:type="dxa"/>
            <w:tcBorders>
              <w:top w:val="single" w:sz="4" w:space="0" w:color="auto"/>
              <w:left w:val="single" w:sz="4" w:space="0" w:color="auto"/>
              <w:bottom w:val="single" w:sz="4" w:space="0" w:color="auto"/>
              <w:right w:val="nil"/>
            </w:tcBorders>
            <w:shd w:val="clear" w:color="auto" w:fill="FFFFFF"/>
          </w:tcPr>
          <w:p w:rsidR="00A703BC" w:rsidRPr="00482BCF" w:rsidRDefault="00A703BC" w:rsidP="00B52D15">
            <w:pPr>
              <w:widowControl w:val="0"/>
            </w:pP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A703BC" w:rsidRPr="00482BCF" w:rsidRDefault="00A703BC" w:rsidP="00B52D15">
            <w:pPr>
              <w:pStyle w:val="a5"/>
              <w:shd w:val="clear" w:color="auto" w:fill="auto"/>
              <w:spacing w:after="340" w:line="240" w:lineRule="auto"/>
              <w:ind w:left="1880"/>
              <w:jc w:val="left"/>
              <w:rPr>
                <w:rFonts w:ascii="Times New Roman" w:hAnsi="Times New Roman" w:cs="Times New Roman"/>
                <w:sz w:val="24"/>
                <w:szCs w:val="24"/>
              </w:rPr>
            </w:pPr>
          </w:p>
          <w:p w:rsidR="00A703BC" w:rsidRPr="00482BCF" w:rsidRDefault="00A703BC" w:rsidP="00B52D15">
            <w:pPr>
              <w:pStyle w:val="a5"/>
              <w:shd w:val="clear" w:color="auto" w:fill="auto"/>
              <w:spacing w:line="240" w:lineRule="auto"/>
              <w:ind w:left="1880"/>
              <w:jc w:val="left"/>
              <w:rPr>
                <w:rFonts w:ascii="Times New Roman" w:hAnsi="Times New Roman" w:cs="Times New Roman"/>
                <w:sz w:val="24"/>
                <w:szCs w:val="24"/>
              </w:rPr>
            </w:pPr>
          </w:p>
        </w:tc>
      </w:tr>
      <w:tr w:rsidR="00A703BC" w:rsidRPr="00482BCF" w:rsidTr="00B52D15">
        <w:trPr>
          <w:trHeight w:hRule="exact" w:val="333"/>
        </w:trPr>
        <w:tc>
          <w:tcPr>
            <w:tcW w:w="4297" w:type="dxa"/>
            <w:gridSpan w:val="2"/>
            <w:tcBorders>
              <w:top w:val="single" w:sz="4" w:space="0" w:color="auto"/>
              <w:left w:val="single" w:sz="4" w:space="0" w:color="auto"/>
              <w:bottom w:val="single" w:sz="4" w:space="0" w:color="auto"/>
              <w:right w:val="nil"/>
            </w:tcBorders>
            <w:shd w:val="clear" w:color="auto" w:fill="FFFFFF"/>
            <w:vAlign w:val="bottom"/>
            <w:hideMark/>
          </w:tcPr>
          <w:p w:rsidR="00A703BC" w:rsidRPr="00482BCF" w:rsidRDefault="00A703BC" w:rsidP="00B52D15">
            <w:pPr>
              <w:pStyle w:val="a5"/>
              <w:shd w:val="clear" w:color="auto" w:fill="auto"/>
              <w:spacing w:line="240" w:lineRule="auto"/>
              <w:jc w:val="left"/>
              <w:rPr>
                <w:rFonts w:ascii="Times New Roman" w:hAnsi="Times New Roman" w:cs="Times New Roman"/>
                <w:sz w:val="24"/>
                <w:szCs w:val="24"/>
                <w:lang w:bidi="ru-RU"/>
              </w:rPr>
            </w:pPr>
            <w:r w:rsidRPr="00482BCF">
              <w:rPr>
                <w:rFonts w:ascii="Times New Roman" w:hAnsi="Times New Roman" w:cs="Times New Roman"/>
                <w:sz w:val="24"/>
                <w:szCs w:val="24"/>
                <w:lang w:bidi="ru-RU"/>
              </w:rPr>
              <w:t>из них:</w:t>
            </w:r>
          </w:p>
        </w:tc>
        <w:tc>
          <w:tcPr>
            <w:tcW w:w="1739" w:type="dxa"/>
            <w:tcBorders>
              <w:top w:val="single" w:sz="4" w:space="0" w:color="auto"/>
              <w:left w:val="single" w:sz="4" w:space="0" w:color="auto"/>
              <w:bottom w:val="single" w:sz="4" w:space="0" w:color="auto"/>
              <w:right w:val="nil"/>
            </w:tcBorders>
            <w:shd w:val="clear" w:color="auto" w:fill="FFFFFF"/>
          </w:tcPr>
          <w:p w:rsidR="00A703BC" w:rsidRPr="00482BCF" w:rsidRDefault="00A703BC" w:rsidP="00B52D15">
            <w:pPr>
              <w:widowControl w:val="0"/>
            </w:pPr>
          </w:p>
        </w:tc>
        <w:tc>
          <w:tcPr>
            <w:tcW w:w="2156" w:type="dxa"/>
            <w:tcBorders>
              <w:top w:val="single" w:sz="4" w:space="0" w:color="auto"/>
              <w:left w:val="single" w:sz="4" w:space="0" w:color="auto"/>
              <w:bottom w:val="single" w:sz="4" w:space="0" w:color="auto"/>
              <w:right w:val="nil"/>
            </w:tcBorders>
            <w:shd w:val="clear" w:color="auto" w:fill="FFFFFF"/>
          </w:tcPr>
          <w:p w:rsidR="00A703BC" w:rsidRPr="00482BCF" w:rsidRDefault="00A703BC" w:rsidP="00B52D15">
            <w:pPr>
              <w:widowControl w:val="0"/>
            </w:pP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A703BC" w:rsidRPr="00482BCF" w:rsidRDefault="00A703BC" w:rsidP="00B52D15">
            <w:pPr>
              <w:pStyle w:val="a5"/>
              <w:shd w:val="clear" w:color="auto" w:fill="auto"/>
              <w:spacing w:after="340" w:line="240" w:lineRule="auto"/>
              <w:ind w:left="1880"/>
              <w:jc w:val="left"/>
              <w:rPr>
                <w:rFonts w:ascii="Times New Roman" w:hAnsi="Times New Roman" w:cs="Times New Roman"/>
                <w:sz w:val="24"/>
                <w:szCs w:val="24"/>
              </w:rPr>
            </w:pPr>
          </w:p>
        </w:tc>
      </w:tr>
      <w:tr w:rsidR="00A703BC" w:rsidRPr="00482BCF" w:rsidTr="00B52D15">
        <w:trPr>
          <w:trHeight w:hRule="exact" w:val="333"/>
        </w:trPr>
        <w:tc>
          <w:tcPr>
            <w:tcW w:w="4297" w:type="dxa"/>
            <w:gridSpan w:val="2"/>
            <w:tcBorders>
              <w:top w:val="single" w:sz="4" w:space="0" w:color="auto"/>
              <w:left w:val="single" w:sz="4" w:space="0" w:color="auto"/>
              <w:bottom w:val="single" w:sz="4" w:space="0" w:color="auto"/>
              <w:right w:val="nil"/>
            </w:tcBorders>
            <w:shd w:val="clear" w:color="auto" w:fill="FFFFFF"/>
            <w:vAlign w:val="bottom"/>
          </w:tcPr>
          <w:p w:rsidR="00A703BC" w:rsidRPr="00482BCF" w:rsidRDefault="00A703BC" w:rsidP="00B52D15">
            <w:pPr>
              <w:pStyle w:val="a5"/>
              <w:shd w:val="clear" w:color="auto" w:fill="auto"/>
              <w:spacing w:line="240" w:lineRule="auto"/>
              <w:jc w:val="left"/>
              <w:rPr>
                <w:rFonts w:ascii="Times New Roman" w:hAnsi="Times New Roman" w:cs="Times New Roman"/>
                <w:sz w:val="24"/>
                <w:szCs w:val="24"/>
                <w:lang w:bidi="ru-RU"/>
              </w:rPr>
            </w:pPr>
          </w:p>
        </w:tc>
        <w:tc>
          <w:tcPr>
            <w:tcW w:w="1739" w:type="dxa"/>
            <w:tcBorders>
              <w:top w:val="single" w:sz="4" w:space="0" w:color="auto"/>
              <w:left w:val="single" w:sz="4" w:space="0" w:color="auto"/>
              <w:bottom w:val="single" w:sz="4" w:space="0" w:color="auto"/>
              <w:right w:val="nil"/>
            </w:tcBorders>
            <w:shd w:val="clear" w:color="auto" w:fill="FFFFFF"/>
          </w:tcPr>
          <w:p w:rsidR="00A703BC" w:rsidRPr="00482BCF" w:rsidRDefault="00A703BC" w:rsidP="00B52D15">
            <w:pPr>
              <w:widowControl w:val="0"/>
            </w:pPr>
          </w:p>
        </w:tc>
        <w:tc>
          <w:tcPr>
            <w:tcW w:w="2156" w:type="dxa"/>
            <w:tcBorders>
              <w:top w:val="single" w:sz="4" w:space="0" w:color="auto"/>
              <w:left w:val="single" w:sz="4" w:space="0" w:color="auto"/>
              <w:bottom w:val="single" w:sz="4" w:space="0" w:color="auto"/>
              <w:right w:val="nil"/>
            </w:tcBorders>
            <w:shd w:val="clear" w:color="auto" w:fill="FFFFFF"/>
          </w:tcPr>
          <w:p w:rsidR="00A703BC" w:rsidRPr="00482BCF" w:rsidRDefault="00A703BC" w:rsidP="00B52D15">
            <w:pPr>
              <w:widowControl w:val="0"/>
            </w:pPr>
          </w:p>
        </w:tc>
        <w:tc>
          <w:tcPr>
            <w:tcW w:w="2593" w:type="dxa"/>
            <w:tcBorders>
              <w:top w:val="single" w:sz="4" w:space="0" w:color="auto"/>
              <w:left w:val="single" w:sz="4" w:space="0" w:color="auto"/>
              <w:bottom w:val="single" w:sz="4" w:space="0" w:color="auto"/>
              <w:right w:val="single" w:sz="4" w:space="0" w:color="auto"/>
            </w:tcBorders>
            <w:shd w:val="clear" w:color="auto" w:fill="FFFFFF"/>
            <w:vAlign w:val="center"/>
          </w:tcPr>
          <w:p w:rsidR="00A703BC" w:rsidRPr="00482BCF" w:rsidRDefault="00A703BC" w:rsidP="00B52D15">
            <w:pPr>
              <w:pStyle w:val="a5"/>
              <w:shd w:val="clear" w:color="auto" w:fill="auto"/>
              <w:spacing w:after="340" w:line="240" w:lineRule="auto"/>
              <w:ind w:left="1880"/>
              <w:jc w:val="left"/>
              <w:rPr>
                <w:rFonts w:ascii="Times New Roman" w:hAnsi="Times New Roman" w:cs="Times New Roman"/>
                <w:sz w:val="24"/>
                <w:szCs w:val="24"/>
              </w:rPr>
            </w:pPr>
          </w:p>
        </w:tc>
      </w:tr>
    </w:tbl>
    <w:p w:rsidR="005942DF" w:rsidRDefault="005942DF"/>
    <w:sectPr w:rsidR="005942DF" w:rsidSect="00594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036D"/>
    <w:multiLevelType w:val="multilevel"/>
    <w:tmpl w:val="4B322D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F034F6"/>
    <w:multiLevelType w:val="multilevel"/>
    <w:tmpl w:val="532667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CB6227"/>
    <w:multiLevelType w:val="multilevel"/>
    <w:tmpl w:val="C7E65094"/>
    <w:lvl w:ilvl="0">
      <w:start w:val="7"/>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C160F2"/>
    <w:multiLevelType w:val="multilevel"/>
    <w:tmpl w:val="96CC73F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E52045F"/>
    <w:multiLevelType w:val="multilevel"/>
    <w:tmpl w:val="84B202B4"/>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64463F7"/>
    <w:multiLevelType w:val="multilevel"/>
    <w:tmpl w:val="09E4B3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7"/>
    </w:lvlOverride>
    <w:lvlOverride w:ilvl="1"/>
    <w:lvlOverride w:ilvl="2"/>
    <w:lvlOverride w:ilvl="3"/>
    <w:lvlOverride w:ilvl="4"/>
    <w:lvlOverride w:ilvl="5"/>
    <w:lvlOverride w:ilvl="6"/>
    <w:lvlOverride w:ilvl="7"/>
    <w:lvlOverride w:ilvl="8"/>
  </w:num>
  <w:num w:numId="4">
    <w:abstractNumId w:val="4"/>
    <w:lvlOverride w:ilvl="0">
      <w:startOverride w:val="4"/>
    </w:lvlOverride>
    <w:lvlOverride w:ilvl="1"/>
    <w:lvlOverride w:ilvl="2"/>
    <w:lvlOverride w:ilvl="3"/>
    <w:lvlOverride w:ilvl="4"/>
    <w:lvlOverride w:ilvl="5"/>
    <w:lvlOverride w:ilvl="6"/>
    <w:lvlOverride w:ilvl="7"/>
    <w:lvlOverride w:ilvl="8"/>
  </w:num>
  <w:num w:numId="5">
    <w:abstractNumId w:val="0"/>
  </w:num>
  <w:num w:numId="6">
    <w:abstractNumId w:val="3"/>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endnotePr>
    <w:numFmt w:val="decimal"/>
  </w:endnotePr>
  <w:compat/>
  <w:rsids>
    <w:rsidRoot w:val="00A703BC"/>
    <w:rsid w:val="00285FD2"/>
    <w:rsid w:val="005942DF"/>
    <w:rsid w:val="007073B8"/>
    <w:rsid w:val="009A5522"/>
    <w:rsid w:val="00A70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3BC"/>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uiPriority w:val="9"/>
    <w:unhideWhenUsed/>
    <w:qFormat/>
    <w:rsid w:val="00A703B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03BC"/>
    <w:pPr>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703B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9"/>
    <w:rsid w:val="00A703BC"/>
    <w:rPr>
      <w:rFonts w:asciiTheme="majorHAnsi" w:eastAsiaTheme="majorEastAsia" w:hAnsiTheme="majorHAnsi" w:cstheme="majorBidi"/>
      <w:i/>
      <w:iCs/>
      <w:color w:val="243F60" w:themeColor="accent1" w:themeShade="7F"/>
      <w:sz w:val="24"/>
      <w:szCs w:val="24"/>
      <w:lang w:eastAsia="ar-SA"/>
    </w:rPr>
  </w:style>
  <w:style w:type="character" w:customStyle="1" w:styleId="3">
    <w:name w:val="Основной текст 3 Знак"/>
    <w:basedOn w:val="a0"/>
    <w:link w:val="30"/>
    <w:uiPriority w:val="99"/>
    <w:locked/>
    <w:rsid w:val="00A703BC"/>
    <w:rPr>
      <w:rFonts w:ascii="Times New Roman" w:eastAsia="Times New Roman" w:hAnsi="Times New Roman" w:cs="Times New Roman"/>
      <w:sz w:val="16"/>
      <w:szCs w:val="16"/>
      <w:lang w:eastAsia="ar-SA"/>
    </w:rPr>
  </w:style>
  <w:style w:type="paragraph" w:styleId="30">
    <w:name w:val="Body Text 3"/>
    <w:basedOn w:val="a"/>
    <w:link w:val="3"/>
    <w:uiPriority w:val="99"/>
    <w:unhideWhenUsed/>
    <w:rsid w:val="00A703BC"/>
    <w:pPr>
      <w:spacing w:after="120"/>
    </w:pPr>
    <w:rPr>
      <w:sz w:val="16"/>
      <w:szCs w:val="16"/>
    </w:rPr>
  </w:style>
  <w:style w:type="character" w:customStyle="1" w:styleId="31">
    <w:name w:val="Основной текст 3 Знак1"/>
    <w:basedOn w:val="a0"/>
    <w:link w:val="30"/>
    <w:uiPriority w:val="99"/>
    <w:semiHidden/>
    <w:rsid w:val="00A703BC"/>
    <w:rPr>
      <w:rFonts w:ascii="Times New Roman" w:eastAsia="Times New Roman" w:hAnsi="Times New Roman" w:cs="Times New Roman"/>
      <w:sz w:val="16"/>
      <w:szCs w:val="16"/>
      <w:lang w:eastAsia="ar-SA"/>
    </w:rPr>
  </w:style>
  <w:style w:type="character" w:customStyle="1" w:styleId="a3">
    <w:name w:val="Основной текст_"/>
    <w:link w:val="1"/>
    <w:locked/>
    <w:rsid w:val="00A703BC"/>
    <w:rPr>
      <w:shd w:val="clear" w:color="auto" w:fill="FFFFFF"/>
    </w:rPr>
  </w:style>
  <w:style w:type="paragraph" w:customStyle="1" w:styleId="1">
    <w:name w:val="Основной текст1"/>
    <w:basedOn w:val="a"/>
    <w:link w:val="a3"/>
    <w:qFormat/>
    <w:rsid w:val="00A703BC"/>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character" w:customStyle="1" w:styleId="a4">
    <w:name w:val="Другое_"/>
    <w:basedOn w:val="a0"/>
    <w:link w:val="a5"/>
    <w:locked/>
    <w:rsid w:val="00A703BC"/>
    <w:rPr>
      <w:shd w:val="clear" w:color="auto" w:fill="FFFFFF"/>
    </w:rPr>
  </w:style>
  <w:style w:type="paragraph" w:customStyle="1" w:styleId="a5">
    <w:name w:val="Другое"/>
    <w:basedOn w:val="a"/>
    <w:link w:val="a4"/>
    <w:rsid w:val="00A703BC"/>
    <w:pPr>
      <w:widowControl w:val="0"/>
      <w:shd w:val="clear" w:color="auto" w:fill="FFFFFF"/>
      <w:suppressAutoHyphens w:val="0"/>
      <w:spacing w:after="260" w:line="256" w:lineRule="auto"/>
      <w:jc w:val="right"/>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A703BC"/>
    <w:rPr>
      <w:rFonts w:ascii="Tahoma" w:hAnsi="Tahoma" w:cs="Tahoma"/>
      <w:sz w:val="16"/>
      <w:szCs w:val="16"/>
    </w:rPr>
  </w:style>
  <w:style w:type="character" w:customStyle="1" w:styleId="a7">
    <w:name w:val="Текст выноски Знак"/>
    <w:basedOn w:val="a0"/>
    <w:link w:val="a6"/>
    <w:uiPriority w:val="99"/>
    <w:semiHidden/>
    <w:rsid w:val="00A703B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2484</Words>
  <Characters>14163</Characters>
  <Application>Microsoft Office Word</Application>
  <DocSecurity>0</DocSecurity>
  <Lines>118</Lines>
  <Paragraphs>33</Paragraphs>
  <ScaleCrop>false</ScaleCrop>
  <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2022-11-03T05:49:00Z</dcterms:created>
  <dcterms:modified xsi:type="dcterms:W3CDTF">2022-11-03T05:49:00Z</dcterms:modified>
</cp:coreProperties>
</file>