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CE" w:rsidRPr="0096762E" w:rsidRDefault="002921CE" w:rsidP="002921CE">
      <w:pPr>
        <w:pStyle w:val="2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96762E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CE" w:rsidRPr="0096762E" w:rsidRDefault="002921CE" w:rsidP="002921CE">
      <w:pPr>
        <w:pStyle w:val="2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</w:p>
    <w:p w:rsidR="002921CE" w:rsidRPr="0096762E" w:rsidRDefault="002921CE" w:rsidP="002921CE">
      <w:pPr>
        <w:pStyle w:val="2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96762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Администрация</w:t>
      </w:r>
    </w:p>
    <w:p w:rsidR="002921CE" w:rsidRPr="0096762E" w:rsidRDefault="002921CE" w:rsidP="002921CE">
      <w:pPr>
        <w:pStyle w:val="2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96762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Панинского муниципального района</w:t>
      </w:r>
    </w:p>
    <w:p w:rsidR="002921CE" w:rsidRPr="0096762E" w:rsidRDefault="002921CE" w:rsidP="002921CE">
      <w:pPr>
        <w:pStyle w:val="2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96762E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Воронежской области</w:t>
      </w:r>
    </w:p>
    <w:p w:rsidR="002921CE" w:rsidRPr="0096762E" w:rsidRDefault="002921CE" w:rsidP="002921CE">
      <w:pPr>
        <w:jc w:val="center"/>
        <w:rPr>
          <w:bCs/>
        </w:rPr>
      </w:pPr>
    </w:p>
    <w:p w:rsidR="002921CE" w:rsidRPr="0096762E" w:rsidRDefault="002921CE" w:rsidP="002921CE">
      <w:pPr>
        <w:pStyle w:val="1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96762E">
        <w:rPr>
          <w:rFonts w:ascii="Times New Roman" w:hAnsi="Times New Roman"/>
          <w:b w:val="0"/>
          <w:bCs/>
          <w:sz w:val="24"/>
          <w:szCs w:val="24"/>
        </w:rPr>
        <w:t>П О С Т А Н О В Л Е Н И Е</w:t>
      </w:r>
    </w:p>
    <w:p w:rsidR="002921CE" w:rsidRPr="0096762E" w:rsidRDefault="002921CE" w:rsidP="002921CE">
      <w:pPr>
        <w:pStyle w:val="a5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2921CE" w:rsidRPr="0096762E" w:rsidRDefault="002921CE" w:rsidP="002921CE">
      <w:pPr>
        <w:pStyle w:val="a5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6762E">
        <w:rPr>
          <w:rFonts w:ascii="Times New Roman" w:hAnsi="Times New Roman"/>
          <w:sz w:val="24"/>
          <w:szCs w:val="24"/>
        </w:rPr>
        <w:t xml:space="preserve">т 03.02.2022     №55   </w:t>
      </w:r>
    </w:p>
    <w:p w:rsidR="002921CE" w:rsidRPr="0096762E" w:rsidRDefault="002921CE" w:rsidP="002921CE">
      <w:pPr>
        <w:pStyle w:val="a5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96762E">
        <w:rPr>
          <w:rFonts w:ascii="Times New Roman" w:hAnsi="Times New Roman"/>
          <w:sz w:val="24"/>
          <w:szCs w:val="24"/>
        </w:rPr>
        <w:t>р.п. Панино</w:t>
      </w:r>
    </w:p>
    <w:p w:rsidR="002921CE" w:rsidRPr="0096762E" w:rsidRDefault="002921CE" w:rsidP="002921CE"/>
    <w:p w:rsidR="002921CE" w:rsidRPr="0096762E" w:rsidRDefault="002921CE" w:rsidP="002921CE">
      <w:r w:rsidRPr="0096762E">
        <w:t xml:space="preserve">Об утверждении порядка хранения </w:t>
      </w:r>
    </w:p>
    <w:p w:rsidR="002921CE" w:rsidRPr="0096762E" w:rsidRDefault="002921CE" w:rsidP="002921CE">
      <w:r w:rsidRPr="0096762E">
        <w:t>изъятых вещей и документов</w:t>
      </w:r>
    </w:p>
    <w:p w:rsidR="002921CE" w:rsidRDefault="002921CE" w:rsidP="002921CE">
      <w:r w:rsidRPr="0096762E">
        <w:t xml:space="preserve">до рассмотрения дела об административном  </w:t>
      </w:r>
    </w:p>
    <w:p w:rsidR="002921CE" w:rsidRDefault="002921CE" w:rsidP="002921CE">
      <w:r w:rsidRPr="0096762E">
        <w:t xml:space="preserve">правонарушении Панинского  </w:t>
      </w:r>
      <w:r>
        <w:t xml:space="preserve"> </w:t>
      </w:r>
    </w:p>
    <w:p w:rsidR="002921CE" w:rsidRPr="0096762E" w:rsidRDefault="002921CE" w:rsidP="002921CE">
      <w:r w:rsidRPr="0096762E">
        <w:t xml:space="preserve">муниципального района </w:t>
      </w:r>
      <w:r>
        <w:t xml:space="preserve"> </w:t>
      </w:r>
      <w:r w:rsidRPr="0096762E">
        <w:t xml:space="preserve">Воронежской области  </w:t>
      </w:r>
    </w:p>
    <w:p w:rsidR="002921CE" w:rsidRPr="0096762E" w:rsidRDefault="002921CE" w:rsidP="002921CE"/>
    <w:p w:rsidR="002921CE" w:rsidRPr="0096762E" w:rsidRDefault="002921CE" w:rsidP="002921CE"/>
    <w:p w:rsidR="002921CE" w:rsidRDefault="002921CE" w:rsidP="002921CE">
      <w:pPr>
        <w:ind w:right="283" w:firstLine="709"/>
        <w:jc w:val="both"/>
      </w:pPr>
      <w:r w:rsidRPr="0096762E">
        <w:t>В соответствии с Законами Воронежской области от 31.12.2003          № 74-ОЗ «Об административных правонарушениях на территории Воронежской области» и от 29.12.2009 № 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постановлением правительства Воронежской области от 21.12.2021 №770 администрация Панинского муниципального района Воронежской области</w:t>
      </w:r>
    </w:p>
    <w:p w:rsidR="002921CE" w:rsidRPr="0096762E" w:rsidRDefault="002921CE" w:rsidP="002921CE">
      <w:pPr>
        <w:ind w:right="283"/>
        <w:jc w:val="both"/>
      </w:pPr>
      <w:r w:rsidRPr="0096762E">
        <w:t xml:space="preserve"> п о с т а н о в л я е т:</w:t>
      </w:r>
    </w:p>
    <w:p w:rsidR="002921CE" w:rsidRPr="0096762E" w:rsidRDefault="002921CE" w:rsidP="002921CE">
      <w:pPr>
        <w:ind w:right="283" w:firstLine="708"/>
        <w:jc w:val="both"/>
      </w:pPr>
      <w:r w:rsidRPr="0096762E">
        <w:t xml:space="preserve">1. Утвердить прилагаемый порядок хранения изъятых вещей и документов до рассмотрения дела об административном правонарушении.  </w:t>
      </w:r>
    </w:p>
    <w:p w:rsidR="002921CE" w:rsidRPr="0096762E" w:rsidRDefault="002921CE" w:rsidP="002921CE">
      <w:pPr>
        <w:ind w:right="283" w:firstLine="709"/>
        <w:jc w:val="both"/>
      </w:pPr>
      <w:r w:rsidRPr="0096762E">
        <w:t xml:space="preserve"> 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2921CE" w:rsidRPr="0096762E" w:rsidRDefault="002921CE" w:rsidP="002921CE">
      <w:pPr>
        <w:ind w:right="283" w:firstLine="709"/>
        <w:jc w:val="both"/>
      </w:pPr>
      <w:r w:rsidRPr="0096762E">
        <w:t xml:space="preserve">3. Настоящее постановление вступает в силу со дня его официального опубликования.  </w:t>
      </w:r>
    </w:p>
    <w:p w:rsidR="002921CE" w:rsidRPr="0096762E" w:rsidRDefault="002921CE" w:rsidP="002921CE">
      <w:pPr>
        <w:ind w:right="283" w:firstLine="709"/>
        <w:jc w:val="both"/>
      </w:pPr>
      <w:r w:rsidRPr="0096762E">
        <w:t>4. Контроль за исполнением настоящего постановления возложить                  на 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2921CE" w:rsidRPr="0096762E" w:rsidRDefault="002921CE" w:rsidP="002921CE">
      <w:pPr>
        <w:tabs>
          <w:tab w:val="left" w:pos="8820"/>
        </w:tabs>
        <w:ind w:right="283"/>
      </w:pPr>
    </w:p>
    <w:p w:rsidR="002921CE" w:rsidRPr="0096762E" w:rsidRDefault="002921CE" w:rsidP="002921CE">
      <w:pPr>
        <w:tabs>
          <w:tab w:val="left" w:pos="8820"/>
        </w:tabs>
        <w:ind w:right="283"/>
      </w:pPr>
      <w:r w:rsidRPr="0096762E">
        <w:t>Глава</w:t>
      </w:r>
    </w:p>
    <w:p w:rsidR="002921CE" w:rsidRPr="0096762E" w:rsidRDefault="002921CE" w:rsidP="002921CE">
      <w:pPr>
        <w:ind w:right="283"/>
      </w:pPr>
      <w:r w:rsidRPr="0096762E">
        <w:t>Панинского муниципального района                                            Н.В. Щеглов</w:t>
      </w:r>
    </w:p>
    <w:p w:rsidR="002921CE" w:rsidRPr="0096762E" w:rsidRDefault="002921CE" w:rsidP="002921CE">
      <w:pPr>
        <w:autoSpaceDE w:val="0"/>
        <w:autoSpaceDN w:val="0"/>
        <w:adjustRightInd w:val="0"/>
        <w:ind w:firstLine="567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2921CE" w:rsidRPr="0096762E" w:rsidTr="00D33F86">
        <w:tc>
          <w:tcPr>
            <w:tcW w:w="3333" w:type="pct"/>
            <w:vAlign w:val="bottom"/>
            <w:hideMark/>
          </w:tcPr>
          <w:p w:rsidR="002921CE" w:rsidRPr="0096762E" w:rsidRDefault="002921CE" w:rsidP="00D33F86">
            <w:pPr>
              <w:rPr>
                <w:lang w:eastAsia="ru-RU"/>
              </w:rPr>
            </w:pPr>
          </w:p>
        </w:tc>
        <w:tc>
          <w:tcPr>
            <w:tcW w:w="1667" w:type="pct"/>
            <w:vAlign w:val="bottom"/>
            <w:hideMark/>
          </w:tcPr>
          <w:p w:rsidR="002921CE" w:rsidRPr="0096762E" w:rsidRDefault="002921CE" w:rsidP="00D33F86">
            <w:pPr>
              <w:jc w:val="right"/>
              <w:rPr>
                <w:lang w:eastAsia="ru-RU"/>
              </w:rPr>
            </w:pPr>
          </w:p>
        </w:tc>
      </w:tr>
    </w:tbl>
    <w:p w:rsidR="002921CE" w:rsidRPr="0096762E" w:rsidRDefault="002921CE" w:rsidP="002921CE">
      <w:pPr>
        <w:spacing w:before="100" w:beforeAutospacing="1" w:after="100" w:afterAutospacing="1"/>
        <w:jc w:val="center"/>
        <w:rPr>
          <w:lang w:eastAsia="ru-RU"/>
        </w:rPr>
      </w:pPr>
      <w:r w:rsidRPr="0096762E">
        <w:rPr>
          <w:lang w:eastAsia="ru-RU"/>
        </w:rPr>
        <w:t>Порядок</w:t>
      </w:r>
      <w:r w:rsidRPr="0096762E">
        <w:rPr>
          <w:lang w:eastAsia="ru-RU"/>
        </w:rPr>
        <w:br/>
        <w:t xml:space="preserve">хранения изъятых вещей и документов до рассмотрения дела об административном </w:t>
      </w:r>
      <w:r w:rsidRPr="0096762E">
        <w:rPr>
          <w:lang w:eastAsia="ru-RU"/>
        </w:rPr>
        <w:lastRenderedPageBreak/>
        <w:t>правонарушении</w:t>
      </w:r>
      <w:r w:rsidRPr="0096762E">
        <w:rPr>
          <w:lang w:eastAsia="ru-RU"/>
        </w:rPr>
        <w:br/>
        <w:t>(утв. </w:t>
      </w:r>
      <w:hyperlink r:id="rId5" w:anchor="/document/403283053/entry/0" w:history="1">
        <w:r w:rsidRPr="0096762E">
          <w:rPr>
            <w:lang w:eastAsia="ru-RU"/>
          </w:rPr>
          <w:t>постановлением</w:t>
        </w:r>
      </w:hyperlink>
      <w:r w:rsidRPr="0096762E">
        <w:rPr>
          <w:lang w:eastAsia="ru-RU"/>
        </w:rPr>
        <w:t> администрации Панинского муниципального района Воронежской области  от </w:t>
      </w:r>
      <w:r>
        <w:rPr>
          <w:lang w:eastAsia="ru-RU"/>
        </w:rPr>
        <w:t>03.02.2022 № 55</w:t>
      </w:r>
      <w:r w:rsidRPr="0096762E">
        <w:rPr>
          <w:lang w:eastAsia="ru-RU"/>
        </w:rPr>
        <w:t xml:space="preserve"> )</w:t>
      </w:r>
    </w:p>
    <w:p w:rsidR="002921CE" w:rsidRPr="0096762E" w:rsidRDefault="002921CE" w:rsidP="002921CE">
      <w:pPr>
        <w:spacing w:before="100" w:beforeAutospacing="1" w:after="100" w:afterAutospacing="1"/>
        <w:jc w:val="center"/>
        <w:rPr>
          <w:lang w:eastAsia="ru-RU"/>
        </w:rPr>
      </w:pPr>
      <w:r w:rsidRPr="0096762E">
        <w:rPr>
          <w:lang w:eastAsia="ru-RU"/>
        </w:rPr>
        <w:t>1. Общие положения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1.1. Настоящий Порядок хранения изъятых вещей и документов до рассмотрения дела об административном правонарушении (далее - Порядок) устанавливает процедуру хранения изъятых вещей и документов, указанных в </w:t>
      </w:r>
      <w:hyperlink r:id="rId6" w:anchor="/document/12125267/entry/271001" w:history="1">
        <w:r w:rsidRPr="0096762E">
          <w:rPr>
            <w:lang w:eastAsia="ru-RU"/>
          </w:rPr>
          <w:t>частях 1</w:t>
        </w:r>
      </w:hyperlink>
      <w:r w:rsidRPr="0096762E">
        <w:rPr>
          <w:lang w:eastAsia="ru-RU"/>
        </w:rPr>
        <w:t> и </w:t>
      </w:r>
      <w:hyperlink r:id="rId7" w:anchor="/document/12125267/entry/271002" w:history="1">
        <w:r w:rsidRPr="0096762E">
          <w:rPr>
            <w:lang w:eastAsia="ru-RU"/>
          </w:rPr>
          <w:t>2 статьи 27.10</w:t>
        </w:r>
      </w:hyperlink>
      <w:r w:rsidRPr="0096762E">
        <w:rPr>
          <w:lang w:eastAsia="ru-RU"/>
        </w:rPr>
        <w:t> Кодекса Российской Федерации об административных правонарушениях (далее - вещи и документы), в местах, определяемых уполномоченным должностным лицом исполнительного органа государственной власти Воронежской области (далее - орган исполнительной власти) или уполномоченным должностным лицом органа местного самоуправления муниципального образования Воронежской области (далее - орган местного самоуправления), осуществившими изъятие таких вещей и документов, до рассмотрения дела об административном правонарушении, предусмотренном </w:t>
      </w:r>
      <w:hyperlink r:id="rId8" w:anchor="/document/18112210/entry/0" w:history="1">
        <w:r w:rsidRPr="0096762E">
          <w:rPr>
            <w:lang w:eastAsia="ru-RU"/>
          </w:rPr>
          <w:t>Законом</w:t>
        </w:r>
      </w:hyperlink>
      <w:r w:rsidRPr="0096762E">
        <w:rPr>
          <w:lang w:eastAsia="ru-RU"/>
        </w:rPr>
        <w:t> Воронежской области от 31.12.2003 N 74-ОЗ "Об административных правонарушениях на территории Воронежской области".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1.2. Настоящий Порядок не распространяется на случаи изъятия вещей, предусмотренные </w:t>
      </w:r>
      <w:hyperlink r:id="rId9" w:anchor="/document/12125267/entry/2710010" w:history="1">
        <w:r w:rsidRPr="0096762E">
          <w:rPr>
            <w:lang w:eastAsia="ru-RU"/>
          </w:rPr>
          <w:t>частями 10 - 13 статьи 27.10</w:t>
        </w:r>
      </w:hyperlink>
      <w:r w:rsidRPr="0096762E">
        <w:rPr>
          <w:lang w:eastAsia="ru-RU"/>
        </w:rPr>
        <w:t> Кодекса Российской Федерации об административных правонарушениях.</w:t>
      </w:r>
    </w:p>
    <w:p w:rsidR="002921CE" w:rsidRPr="0096762E" w:rsidRDefault="002921CE" w:rsidP="002921CE">
      <w:pPr>
        <w:spacing w:before="100" w:beforeAutospacing="1" w:after="100" w:afterAutospacing="1"/>
        <w:jc w:val="center"/>
        <w:rPr>
          <w:lang w:eastAsia="ru-RU"/>
        </w:rPr>
      </w:pPr>
      <w:r w:rsidRPr="0096762E">
        <w:rPr>
          <w:lang w:eastAsia="ru-RU"/>
        </w:rPr>
        <w:t>2. Хранение изъятых вещей и документов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2.1. Изъятые вещи и документы хранятся в опечатанных сейфах, металлических шкафах либо закрытых помещениях, а в случае, если размеры изъятых вещей и документов превышают 1500 x 1500 x 1500 мм, их хранение осуществляется на складах, площадках или стоянках, обеспечивающих их сохранность (далее - места хранения).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Перечень мест хранения утверждается правовым актом органа исполнительной власти (органа местного самоуправления).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В перечень мест хранения, утверждаемый органом местного самоуправления, включаются объекты движимого и недвижимого имущества, находящиеся в собственности соответствующего муниципального образования.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Орган местного самоуправления обеспечивает содержание мест хранения в соответствии со </w:t>
      </w:r>
      <w:hyperlink r:id="rId10" w:anchor="/document/10164072/entry/210" w:history="1">
        <w:r w:rsidRPr="0096762E">
          <w:rPr>
            <w:lang w:eastAsia="ru-RU"/>
          </w:rPr>
          <w:t>статьей 210</w:t>
        </w:r>
      </w:hyperlink>
      <w:r w:rsidRPr="0096762E">
        <w:rPr>
          <w:lang w:eastAsia="ru-RU"/>
        </w:rPr>
        <w:t> Гражданского кодекса Российской Федерации, </w:t>
      </w:r>
      <w:hyperlink r:id="rId11" w:anchor="/document/186367/entry/50" w:history="1">
        <w:r w:rsidRPr="0096762E">
          <w:rPr>
            <w:lang w:eastAsia="ru-RU"/>
          </w:rPr>
          <w:t>статьей 50</w:t>
        </w:r>
      </w:hyperlink>
      <w:r w:rsidRPr="0096762E">
        <w:rPr>
          <w:lang w:eastAsia="ru-RU"/>
        </w:rPr>
        <w:t> Федерального закона от 06.10.2003 N 131-ФЗ "Об общих принципах организации местного самоуправления в Российской Федерации" и настоящим Порядком.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Создание и содержание мест хранения, включаемых в указанный перечень органом исполнительной власти, осуществляется в пределах средств, предусмотренных на обеспечение деятельности органа исполнительной власти.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Орган исполнительной власти вправе заключать договоры ответственного хранения изъятых вещей и документов с юридическими лицами и (или) индивидуальными предпринимателями в случае отсутствия свободных помещений, а также в случае необходимости обеспечения специальных условий хранения.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lastRenderedPageBreak/>
        <w:t>Конкретное место хранения определяется должностным лицом, осуществившим изъятие вещей и документов, исходя из размеров изъятых вещей и документов в соответствии с перечнем мест хранения.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Изъятые вещи и документы передаются в места хранения в течение трех рабочих дней с даты их изъятия.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2.2. В случае если размеры изымаемых вещей и документов не превышают 450 x 300 x 300 мм, они должны быть помещены в упаковку, исключающую возможность их повреждения.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Должностное лицо при помещении изъятых вещей и документов в упаковку (в случае размеров изымаемого объекта, превышающих 450 x 300 x 300 мм) наклеивает на нее либо прикрепляет способом, позволяющим обеспечить надежную фиксацию, ярлык с пояснительной надписью, которая содержит: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перечень вложенных вещей и документов;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реквизиты протокола об изъятии вещей и документов;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подпись лица, у которого произведено изъятие вещей и документов, и должностного лица, осуществившего изъятие вещей и документов.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2.3. Ответственным за хранение изъятых вещей и документов в местах хранения является должностное лицо, назначаемое правовым актом органа исполнительной власти (органа местного самоуправления) (далее - ответственное должностное лицо). Ответственное должностное лицо в соответствии с законодательством Российской Федерации несет ответственность за недостачу изъятых вещей и документов.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2.4. Должностное лицо, осуществившее изъятие вещей и документов, принимает необходимые меры по обеспечению их сохранности до передачи изъятых вещей и документов ответственному должностному лицу. О передаче изъятых вещей и документов ответственному должностному лицу делается соответствующая запись в журнале учета изъятых вещей и документов (далее - журнал учета).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2.5. Ответственное должностное лицо вносит запись в журнал учета и выдает должностному лицу, осуществившему изъятие вещей и документов, квитанцию о приеме изъятых вещей и документов по форме согласно </w:t>
      </w:r>
      <w:hyperlink r:id="rId12" w:anchor="/document/403283053/entry/100" w:history="1">
        <w:r w:rsidRPr="0096762E">
          <w:rPr>
            <w:lang w:eastAsia="ru-RU"/>
          </w:rPr>
          <w:t>приложению N 1</w:t>
        </w:r>
      </w:hyperlink>
      <w:r w:rsidRPr="0096762E">
        <w:rPr>
          <w:lang w:eastAsia="ru-RU"/>
        </w:rPr>
        <w:t> к настоящему Порядку, в которой указываются наименование, единица измерения, количество, идентификационные признаки передаваемых вещей и документов, сведения об упаковке.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Квитанция составляется в двух экземплярах. Один экземпляр квитанции приобщается к материалам дела об административном правонарушении, второй экземпляр квитанции остается у ответственного должностного лица.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2.6. Использование изъятых вещей и документов для служебных и иных целей, не связанных с производством по делу об административном правонарушении, не допускается.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2.7. Ответственное должностное лицо не вправе вскрывать упаковку принятых на хранение вещей и документов, за исключением случаев, когда необходимо принять меры по обеспечению их сохранности.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lastRenderedPageBreak/>
        <w:t>2.8. Находящиеся в помещении сейфы и металлические шкафы, предназначенные для хранения изъятых вещей и документов (далее - сейфы, металлические шкафы), должны опечатываться.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В случае хранения изъятых вещей и документов в специализированном помещении (далее - специализированное помещение) дверь в специализированное помещение закрывается на замок и опечатывается с целью недопущения в него посторонних лиц. Находящиеся в специализированном помещении сейфы и металлические шкафы должны опечатываться.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Ключи от специализированного помещения, сейфов и металлических шкафов находятся у ответственного должностного лица.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2.9. Хранение иных предметов, помимо изъятых вещей и документов, в специализированном помещении запрещается.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2.10. Правом доступа в места хранения наделены должностные лица, осуществляющие производство по делам об административных правонарушениях, в рамках которых произведено изъятие вещей и документов, ответственное должностное лицо и руководитель соответствующего органа исполнительной власти (органа местного самоуправления), должностное лицо которого произвело изъятие таких вещей и документов.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Доступ в места хранения осуществляется в присутствии ответственного должностного лица и должностного лица, осуществляющего производство по делу об административном правонарушении, в рамках которого произведено изъятие вещей и документов. В случае отсутствия ответственного должностного лица доступ в места хранения осуществляется с разрешения и в присутствии соответствующего руководителя органа исполнительной власти (органа местного самоуправления).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2.11. О каждом случае доступа к местам хранения в отсутствие ответственного должностного лица (отпуск, временная нетрудоспособность, командировка и т.д.) должен быть составлен акт, в котором указываются: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фамилия, имя, отчество и должность лица, получившего доступ к месту хранения;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причины доступа к месту хранения;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вещи и (или) документы, которые изъяты из места хранения или помещены в место хранения.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Акт о доступе к месту хранения подписывается должностным лицом, осуществляющим производство по делу об административном правонарушении, в рамках которого произведено изъятие вещей и документов, и соответствующим руководителем органа исполнительной власти (органа местного самоуправления), и передается руководителем органа исполнительной власти (органа местного самоуправления) ответственному должностному лицу для внесения соответствующих записей в журнал учета в течение первого рабочего дня.</w:t>
      </w:r>
    </w:p>
    <w:p w:rsidR="002921CE" w:rsidRPr="0096762E" w:rsidRDefault="002921CE" w:rsidP="002921CE">
      <w:pPr>
        <w:spacing w:before="100" w:beforeAutospacing="1" w:after="100" w:afterAutospacing="1"/>
        <w:jc w:val="center"/>
        <w:rPr>
          <w:lang w:eastAsia="ru-RU"/>
        </w:rPr>
      </w:pPr>
      <w:r w:rsidRPr="0096762E">
        <w:rPr>
          <w:lang w:eastAsia="ru-RU"/>
        </w:rPr>
        <w:t>3. Порядок учета изъятых вещей и документов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lastRenderedPageBreak/>
        <w:t>3.1. С целью учета изъятых вещей и документов, находящихся в местах хранения, в органах исполнительной власти, органах местного самоуправления необходимо вести журнал учета, который должен находиться у ответственного должностного лица.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3.2. Журнал учета должен быть прошит, пронумерован и заверен печатью органа исполнительной власти (органа местного самоуправления).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3.3. Записи в журнале учета производятся только ответственным должностным лицом.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3.4. Ответственное должностное лицо при внесении записи в журнал учета проверяет соответствие принимаемых вещей и документов записям в протоколе об изъятии вещей и документов или в акте, указанном в </w:t>
      </w:r>
      <w:hyperlink r:id="rId13" w:anchor="/document/403283053/entry/211" w:history="1">
        <w:r w:rsidRPr="0096762E">
          <w:rPr>
            <w:lang w:eastAsia="ru-RU"/>
          </w:rPr>
          <w:t>пункте 2.11</w:t>
        </w:r>
      </w:hyperlink>
      <w:r w:rsidRPr="0096762E">
        <w:rPr>
          <w:lang w:eastAsia="ru-RU"/>
        </w:rPr>
        <w:t> настоящего Порядка.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3.5. При учете вещей и документов в журнале учета записи производятся в хронологическом порядке, каждая изъятая вещь и документ записываются отдельно, при изъятии нескольких однородных предметов проставляется их количество. При регистрации в журнале учета отражаются: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дата поступления изъятых вещей и документов, их наименование, количество;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номер дела об административном правонарушении;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подпись, должность, фамилия, имя, отчество (при наличии) лица, сдавшего на хранение изъятые вещи и документы;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подпись, должность, фамилия, имя, отчество (при наличии) лица, принявшего на хранение изъятые вещи и документы;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дата выдачи изъятых вещей и документов;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- дата возврата изъятых вещей и документов.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Форма журнала учета приведена в </w:t>
      </w:r>
      <w:hyperlink r:id="rId14" w:anchor="/document/403283053/entry/200" w:history="1">
        <w:r w:rsidRPr="0096762E">
          <w:rPr>
            <w:lang w:eastAsia="ru-RU"/>
          </w:rPr>
          <w:t>приложении N 2</w:t>
        </w:r>
      </w:hyperlink>
      <w:r w:rsidRPr="0096762E">
        <w:rPr>
          <w:lang w:eastAsia="ru-RU"/>
        </w:rPr>
        <w:t> к настоящему Порядку.</w:t>
      </w:r>
    </w:p>
    <w:p w:rsidR="002921CE" w:rsidRPr="0096762E" w:rsidRDefault="002921CE" w:rsidP="002921CE">
      <w:pPr>
        <w:spacing w:before="100" w:beforeAutospacing="1" w:after="100" w:afterAutospacing="1"/>
        <w:jc w:val="center"/>
        <w:rPr>
          <w:lang w:eastAsia="ru-RU"/>
        </w:rPr>
      </w:pPr>
      <w:r w:rsidRPr="0096762E">
        <w:rPr>
          <w:lang w:eastAsia="ru-RU"/>
        </w:rPr>
        <w:t>4. Передача изъятых вещей и документов по месту рассмотрения дела об административном правонарушении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4.1. В случае передачи протокола об административном правонарушении и других материалов дела об административном правонарушении на рассмотрение по подведомственности изъятые вещи и документы вместе с материалами дела доставляются должностным лицом, осуществляющим производство по делу об административном правонарушении, нарочно.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4.2. Копия определения о передаче протокола об административном правонарушении и других материалов дела об административном правонарушении на рассмотрение по подведомственности с отметкой о принятии изъятых вещей и документов органом, в который переданы изъятые вещи и документы, предъявляется ответственному должностному лицу для внесения записи в журнал учета.</w:t>
      </w:r>
    </w:p>
    <w:p w:rsidR="002921CE" w:rsidRPr="0096762E" w:rsidRDefault="002921CE" w:rsidP="002921CE">
      <w:pPr>
        <w:spacing w:before="100" w:beforeAutospacing="1" w:after="100" w:afterAutospacing="1"/>
        <w:jc w:val="center"/>
        <w:rPr>
          <w:lang w:eastAsia="ru-RU"/>
        </w:rPr>
      </w:pPr>
      <w:r w:rsidRPr="0096762E">
        <w:rPr>
          <w:lang w:eastAsia="ru-RU"/>
        </w:rPr>
        <w:t>5. Возврат изъятых вещей и документов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lastRenderedPageBreak/>
        <w:t>5.1. Постановление по делу об административном правонарушении не позднее рабочего дня с даты вынесения постановления, а в случае рассмотрения дела об административном правонарушении судом - не позднее рабочего дня с даты получения постановления органом исполнительной власти (органом местного самоуправления), предъявляется ответственному должностному лицу, которое делает отметку в журнале учета о принятом в соответствии с </w:t>
      </w:r>
      <w:hyperlink r:id="rId15" w:anchor="/document/12125267/entry/291003" w:history="1">
        <w:r w:rsidRPr="0096762E">
          <w:rPr>
            <w:lang w:eastAsia="ru-RU"/>
          </w:rPr>
          <w:t>частью 3 статьи 29.10</w:t>
        </w:r>
      </w:hyperlink>
      <w:r w:rsidRPr="0096762E">
        <w:rPr>
          <w:lang w:eastAsia="ru-RU"/>
        </w:rPr>
        <w:t> Кодекса Российской Федерации об административных правонарушениях решении в отношении изъятых вещей и документов с указанием реквизитов постановления по делу об административном правонарушении.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5.2. Если вещи и документы в соответствии с договором хранения находятся в другой организации, в указанную организацию за подписью руководителя соответствующего органа исполнительной власти направляется письмо, содержащее сведения о принятом в соответствии с </w:t>
      </w:r>
      <w:hyperlink r:id="rId16" w:anchor="/document/12125267/entry/291003" w:history="1">
        <w:r w:rsidRPr="0096762E">
          <w:rPr>
            <w:lang w:eastAsia="ru-RU"/>
          </w:rPr>
          <w:t>частью 3 статьи 29.10</w:t>
        </w:r>
      </w:hyperlink>
      <w:r w:rsidRPr="0096762E">
        <w:rPr>
          <w:lang w:eastAsia="ru-RU"/>
        </w:rPr>
        <w:t> Кодекса Российской Федерации об административных правонарушениях решении в отношении изъятых вещей и документов с указанием реквизитов договора хранения, акта приема-передачи, постановления по делу об административном правонарушении и протокола об изъятии вещей и документов.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5.3. Решение в отношении изъятых вещей и документов подлежит исполнению после вступления в законную силу судебного акта (постановления) по делу об административном правонарушении.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5.4. В случае принятия решения о возвращении изъятых вещей и документов законному владельцу изъятые вещи и документы выдаются законному владельцу или его представителю после предъявления документов, удостоверяющих личность и подтверждающих полномочия представителя (в случае выдачи вещей представителю), ответственным должностным лицом по акту приема-передачи, составленному по форме согласно </w:t>
      </w:r>
      <w:hyperlink r:id="rId17" w:anchor="/document/403283053/entry/300" w:history="1">
        <w:r w:rsidRPr="0096762E">
          <w:rPr>
            <w:lang w:eastAsia="ru-RU"/>
          </w:rPr>
          <w:t>приложению N 3</w:t>
        </w:r>
      </w:hyperlink>
      <w:r w:rsidRPr="0096762E">
        <w:rPr>
          <w:lang w:eastAsia="ru-RU"/>
        </w:rPr>
        <w:t> к настоящему Порядку, на основании постановления по делу об административном правонарушении.</w:t>
      </w:r>
    </w:p>
    <w:p w:rsidR="002921CE" w:rsidRPr="0096762E" w:rsidRDefault="002921CE" w:rsidP="002921CE">
      <w:pPr>
        <w:spacing w:before="100" w:beforeAutospacing="1" w:after="100" w:afterAutospacing="1"/>
        <w:jc w:val="both"/>
        <w:rPr>
          <w:lang w:eastAsia="ru-RU"/>
        </w:rPr>
      </w:pPr>
      <w:r w:rsidRPr="0096762E">
        <w:rPr>
          <w:lang w:eastAsia="ru-RU"/>
        </w:rPr>
        <w:t>5.5. Изъятые вещи и документы, в отношении которых принято решение о возврате их законным владельцам и которые не востребованы ими, хранятся после вступления судебного акта в законную силу в течение шести месяцев. Если в течение этого срока ходатайства о возврате изъятых вещей и документов либо иных обращений от владельца данных объектов или уполномоченного им лица не поступило, распоряжение изъятыми вещами и документами осуществляется в порядке, установленном законодательством Российской Федерации.</w:t>
      </w:r>
    </w:p>
    <w:p w:rsidR="002921CE" w:rsidRPr="0096762E" w:rsidRDefault="002921CE" w:rsidP="002921CE">
      <w:pPr>
        <w:ind w:firstLine="709"/>
        <w:jc w:val="center"/>
      </w:pPr>
    </w:p>
    <w:p w:rsidR="00E67F92" w:rsidRDefault="00E67F92"/>
    <w:sectPr w:rsidR="00E67F92" w:rsidSect="00E6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921CE"/>
    <w:rsid w:val="00285FD2"/>
    <w:rsid w:val="002921CE"/>
    <w:rsid w:val="007073B8"/>
    <w:rsid w:val="009A5522"/>
    <w:rsid w:val="00E6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2921CE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921C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2921CE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292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Обычный.Название подразделения Знак"/>
    <w:link w:val="a5"/>
    <w:locked/>
    <w:rsid w:val="002921C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5">
    <w:name w:val="Обычный.Название подразделения"/>
    <w:link w:val="a4"/>
    <w:qFormat/>
    <w:rsid w:val="002921C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2921C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921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92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921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13067</Characters>
  <Application>Microsoft Office Word</Application>
  <DocSecurity>0</DocSecurity>
  <Lines>108</Lines>
  <Paragraphs>30</Paragraphs>
  <ScaleCrop>false</ScaleCrop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2022-02-18T11:39:00Z</dcterms:created>
  <dcterms:modified xsi:type="dcterms:W3CDTF">2022-02-18T11:39:00Z</dcterms:modified>
</cp:coreProperties>
</file>