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8" w:rsidRPr="008C3880" w:rsidRDefault="00273A98" w:rsidP="00273A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8" w:rsidRPr="008C3880" w:rsidRDefault="00273A98" w:rsidP="00273A98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3880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</w:p>
    <w:p w:rsidR="00273A98" w:rsidRPr="008C3880" w:rsidRDefault="00273A98" w:rsidP="00273A98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3880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273A98" w:rsidRPr="008C3880" w:rsidRDefault="00273A98" w:rsidP="00273A98">
      <w:pPr>
        <w:pStyle w:val="3"/>
        <w:keepNext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8C3880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273A98" w:rsidRPr="008C3880" w:rsidRDefault="00273A98" w:rsidP="00273A98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rFonts w:ascii="Times New Roman" w:hAnsi="Times New Roman"/>
          <w:sz w:val="24"/>
          <w:szCs w:val="24"/>
        </w:rPr>
      </w:pPr>
    </w:p>
    <w:p w:rsidR="00273A98" w:rsidRPr="008C3880" w:rsidRDefault="00273A98" w:rsidP="00273A98">
      <w:pPr>
        <w:jc w:val="center"/>
        <w:rPr>
          <w:b/>
        </w:rPr>
      </w:pPr>
      <w:proofErr w:type="gramStart"/>
      <w:r w:rsidRPr="008C3880">
        <w:rPr>
          <w:b/>
        </w:rPr>
        <w:t>П</w:t>
      </w:r>
      <w:proofErr w:type="gramEnd"/>
      <w:r w:rsidRPr="008C3880">
        <w:rPr>
          <w:b/>
        </w:rPr>
        <w:t xml:space="preserve"> О С Т А Н О В Л Е Н И Е</w:t>
      </w:r>
    </w:p>
    <w:p w:rsidR="00273A98" w:rsidRPr="008C3880" w:rsidRDefault="00273A98" w:rsidP="00273A98">
      <w:pPr>
        <w:jc w:val="center"/>
        <w:rPr>
          <w:b/>
        </w:rPr>
      </w:pPr>
    </w:p>
    <w:p w:rsidR="00273A98" w:rsidRPr="008C3880" w:rsidRDefault="00273A98" w:rsidP="00273A98">
      <w:r w:rsidRPr="008C3880">
        <w:t>от 08.02.2021 № 39</w:t>
      </w:r>
    </w:p>
    <w:p w:rsidR="00273A98" w:rsidRPr="008C3880" w:rsidRDefault="00273A98" w:rsidP="00273A98">
      <w:pPr>
        <w:pStyle w:val="a5"/>
      </w:pPr>
      <w:r w:rsidRPr="008C3880">
        <w:t xml:space="preserve">               р.п. Панино</w:t>
      </w:r>
    </w:p>
    <w:p w:rsidR="00273A98" w:rsidRPr="008C3880" w:rsidRDefault="00273A98" w:rsidP="00273A98"/>
    <w:p w:rsidR="00273A98" w:rsidRPr="008C3880" w:rsidRDefault="00273A98" w:rsidP="00273A98">
      <w:pPr>
        <w:pStyle w:val="310"/>
        <w:tabs>
          <w:tab w:val="left" w:pos="5245"/>
        </w:tabs>
        <w:ind w:right="4678"/>
        <w:rPr>
          <w:b/>
        </w:rPr>
      </w:pPr>
      <w:r w:rsidRPr="008C3880">
        <w:rPr>
          <w:b/>
        </w:rPr>
        <w:t xml:space="preserve">Об утверждении Правил предоставления лицом, поступающим на </w:t>
      </w:r>
      <w:proofErr w:type="gramStart"/>
      <w:r w:rsidRPr="008C3880">
        <w:rPr>
          <w:b/>
        </w:rPr>
        <w:t>работу</w:t>
      </w:r>
      <w:proofErr w:type="gramEnd"/>
      <w:r w:rsidRPr="008C3880">
        <w:rPr>
          <w:b/>
        </w:rPr>
        <w:t xml:space="preserve"> на должность руководителя муниципального учреждения Панинского муниципального района Воронежской области, руководителем муниципального учреждения Панинского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73A98" w:rsidRPr="008C3880" w:rsidRDefault="00273A98" w:rsidP="00273A98"/>
    <w:p w:rsidR="00273A98" w:rsidRPr="008C3880" w:rsidRDefault="00273A98" w:rsidP="00273A98">
      <w:pPr>
        <w:ind w:firstLine="709"/>
        <w:jc w:val="both"/>
      </w:pPr>
      <w:r w:rsidRPr="008C3880">
        <w:rPr>
          <w:color w:val="000000"/>
        </w:rPr>
        <w:t>В соответствии с </w:t>
      </w:r>
      <w:r w:rsidRPr="008C3880">
        <w:t>частью четвертой статьи 275</w:t>
      </w:r>
      <w:r w:rsidRPr="008C3880">
        <w:rPr>
          <w:color w:val="000000"/>
        </w:rPr>
        <w:t> Трудового кодекса Российской Федерации</w:t>
      </w:r>
    </w:p>
    <w:p w:rsidR="00273A98" w:rsidRPr="008C3880" w:rsidRDefault="00273A98" w:rsidP="00273A98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8C3880">
        <w:t xml:space="preserve">Утвердить прилагаемые Правила представления лицом, поступающим на </w:t>
      </w:r>
      <w:proofErr w:type="gramStart"/>
      <w:r w:rsidRPr="008C3880">
        <w:t>работу</w:t>
      </w:r>
      <w:proofErr w:type="gramEnd"/>
      <w:r w:rsidRPr="008C3880">
        <w:t xml:space="preserve"> на должность руководителя муниципального учреждения, а также руководителем муниципального учреждения Панинского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73A98" w:rsidRPr="008C3880" w:rsidRDefault="00273A98" w:rsidP="00273A98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8C3880">
        <w:t xml:space="preserve">Признать утратившим силу постановление администрации Панинского муниципального района Воронежской области от 20.02.2013 № 99 «Об утверждении Положения о предоставлении лицом, поступающим на </w:t>
      </w:r>
      <w:proofErr w:type="gramStart"/>
      <w:r w:rsidRPr="008C3880">
        <w:t>работу</w:t>
      </w:r>
      <w:proofErr w:type="gramEnd"/>
      <w:r w:rsidRPr="008C3880">
        <w:t xml:space="preserve"> на должность руководителя муниципального учреждения, замещающего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 и обязательствах имущественного характера своих супруги (супруга) и несовершеннолетних детей».</w:t>
      </w:r>
    </w:p>
    <w:p w:rsidR="00273A98" w:rsidRPr="008C3880" w:rsidRDefault="00273A98" w:rsidP="00273A98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8C3880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8C3880">
        <w:t>муниципального</w:t>
      </w:r>
      <w:proofErr w:type="gramEnd"/>
      <w:r w:rsidRPr="008C3880">
        <w:t xml:space="preserve"> района Воронежской области «Панинский муниципальный вестник».</w:t>
      </w:r>
    </w:p>
    <w:p w:rsidR="00273A98" w:rsidRPr="008C3880" w:rsidRDefault="00273A98" w:rsidP="00273A98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8C3880">
        <w:t>Настоящее постановление вступает в силу со дня его официального опубликования.</w:t>
      </w:r>
    </w:p>
    <w:p w:rsidR="00273A98" w:rsidRPr="008C3880" w:rsidRDefault="00273A98" w:rsidP="00273A98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proofErr w:type="gramStart"/>
      <w:r w:rsidRPr="008C3880">
        <w:t>Контроль за</w:t>
      </w:r>
      <w:proofErr w:type="gramEnd"/>
      <w:r w:rsidRPr="008C3880">
        <w:t xml:space="preserve"> исполнением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Pr="008C3880">
        <w:t>Лепкова</w:t>
      </w:r>
      <w:proofErr w:type="spellEnd"/>
      <w:r w:rsidRPr="008C3880">
        <w:t>.</w:t>
      </w:r>
    </w:p>
    <w:p w:rsidR="00273A98" w:rsidRPr="008C3880" w:rsidRDefault="00273A98" w:rsidP="00273A98">
      <w:pPr>
        <w:jc w:val="both"/>
      </w:pPr>
      <w:r w:rsidRPr="008C3880">
        <w:t xml:space="preserve">Глава </w:t>
      </w:r>
    </w:p>
    <w:p w:rsidR="00273A98" w:rsidRPr="008C3880" w:rsidRDefault="00273A98" w:rsidP="00273A98">
      <w:pPr>
        <w:jc w:val="both"/>
      </w:pPr>
      <w:r w:rsidRPr="008C3880">
        <w:t xml:space="preserve">Панинского </w:t>
      </w:r>
      <w:proofErr w:type="gramStart"/>
      <w:r w:rsidRPr="008C3880">
        <w:t>муниципального</w:t>
      </w:r>
      <w:proofErr w:type="gramEnd"/>
      <w:r w:rsidRPr="008C3880">
        <w:t xml:space="preserve"> района                                                      Н.В. Щеглов</w:t>
      </w:r>
    </w:p>
    <w:p w:rsidR="00273A98" w:rsidRDefault="00273A98" w:rsidP="00273A98">
      <w:pPr>
        <w:pStyle w:val="31"/>
        <w:rPr>
          <w:rFonts w:ascii="Times New Roman" w:hAnsi="Times New Roman" w:cs="Times New Roman"/>
          <w:sz w:val="24"/>
          <w:szCs w:val="24"/>
        </w:rPr>
        <w:sectPr w:rsidR="00273A98" w:rsidSect="006B021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3A98" w:rsidRPr="008C3880" w:rsidRDefault="00273A98" w:rsidP="00273A98">
      <w:pPr>
        <w:pStyle w:val="31"/>
        <w:rPr>
          <w:rFonts w:ascii="Times New Roman" w:hAnsi="Times New Roman" w:cs="Times New Roman"/>
          <w:sz w:val="24"/>
          <w:szCs w:val="24"/>
        </w:rPr>
      </w:pPr>
      <w:r w:rsidRPr="008C388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73A98" w:rsidRPr="008C3880" w:rsidRDefault="00273A98" w:rsidP="00273A98">
      <w:pPr>
        <w:pStyle w:val="31"/>
        <w:rPr>
          <w:rFonts w:ascii="Times New Roman" w:hAnsi="Times New Roman" w:cs="Times New Roman"/>
          <w:sz w:val="24"/>
          <w:szCs w:val="24"/>
        </w:rPr>
      </w:pPr>
      <w:r w:rsidRPr="008C388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Панинского </w:t>
      </w:r>
      <w:proofErr w:type="gramStart"/>
      <w:r w:rsidRPr="008C388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388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73A98" w:rsidRPr="008C3880" w:rsidRDefault="00273A98" w:rsidP="00273A98">
      <w:pPr>
        <w:pStyle w:val="31"/>
        <w:rPr>
          <w:rFonts w:ascii="Times New Roman" w:hAnsi="Times New Roman" w:cs="Times New Roman"/>
          <w:sz w:val="24"/>
          <w:szCs w:val="24"/>
        </w:rPr>
      </w:pPr>
      <w:r w:rsidRPr="008C38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08.02.2021 № 39</w:t>
      </w:r>
    </w:p>
    <w:p w:rsidR="00273A98" w:rsidRPr="008C3880" w:rsidRDefault="00273A98" w:rsidP="00273A98">
      <w:pPr>
        <w:ind w:left="600"/>
        <w:jc w:val="both"/>
      </w:pPr>
    </w:p>
    <w:p w:rsidR="00273A98" w:rsidRPr="008C3880" w:rsidRDefault="00273A98" w:rsidP="00273A98">
      <w:pPr>
        <w:pStyle w:val="s3"/>
        <w:jc w:val="center"/>
        <w:rPr>
          <w:b/>
        </w:rPr>
      </w:pPr>
      <w:r w:rsidRPr="008C3880">
        <w:rPr>
          <w:b/>
        </w:rPr>
        <w:t>Правила</w:t>
      </w:r>
      <w:r w:rsidRPr="008C3880">
        <w:rPr>
          <w:b/>
        </w:rPr>
        <w:br/>
        <w:t>представления лицом, поступающим на </w:t>
      </w:r>
      <w:proofErr w:type="gramStart"/>
      <w:r w:rsidRPr="008C3880">
        <w:rPr>
          <w:b/>
        </w:rPr>
        <w:t>работу</w:t>
      </w:r>
      <w:proofErr w:type="gramEnd"/>
      <w:r w:rsidRPr="008C3880">
        <w:rPr>
          <w:b/>
        </w:rPr>
        <w:t xml:space="preserve"> на должность руководителя муниципального учреждения Панинского муниципального района Воронежской области, а также руководителем муниципального учреждения Панинского муниципального района Воронежской области сведений о своих доходах, об имуществе и обязательствах имущественного характера и о доходах, об имуществе и обязательствах имущественного характера своих супруга (супруги) и несовершеннолетних детей</w:t>
      </w:r>
      <w:r w:rsidRPr="008C3880">
        <w:rPr>
          <w:b/>
        </w:rPr>
        <w:br/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1. Настоящие Правила устанавливают порядок представления лицом, поступающим на </w:t>
      </w:r>
      <w:proofErr w:type="gramStart"/>
      <w:r w:rsidRPr="008C3880">
        <w:t>работу</w:t>
      </w:r>
      <w:proofErr w:type="gramEnd"/>
      <w:r w:rsidRPr="008C3880">
        <w:t xml:space="preserve"> на должность руководителя муниципального учреждения Панинского муниципального района Воронежской области, а также руководителем муниципального учреждения Панинского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</w:t>
      </w:r>
      <w:proofErr w:type="gramStart"/>
      <w:r w:rsidRPr="008C3880">
        <w:t>обязательствах</w:t>
      </w:r>
      <w:proofErr w:type="gramEnd"/>
      <w:r w:rsidRPr="008C3880">
        <w:t xml:space="preserve"> имущественного характера).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2. </w:t>
      </w:r>
      <w:proofErr w:type="gramStart"/>
      <w:r w:rsidRPr="008C3880">
        <w:t>Лицо, поступающее на должность руководителя муниципального учреждения Панинского муниципального района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Панинского муниципального района</w:t>
      </w:r>
      <w:proofErr w:type="gramEnd"/>
      <w:r w:rsidRPr="008C3880">
        <w:t xml:space="preserve"> </w:t>
      </w:r>
      <w:proofErr w:type="gramStart"/>
      <w:r w:rsidRPr="008C3880">
        <w:t>Воронежской области,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Панинского муниципального района Воронежской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</w:t>
      </w:r>
      <w:proofErr w:type="gramEnd"/>
      <w:r w:rsidRPr="008C3880">
        <w:t xml:space="preserve"> </w:t>
      </w:r>
      <w:proofErr w:type="gramStart"/>
      <w:r w:rsidRPr="008C3880">
        <w:t>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Панинского муниципального района Воронежской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Панинского</w:t>
      </w:r>
      <w:proofErr w:type="gramEnd"/>
      <w:r w:rsidRPr="008C3880">
        <w:t xml:space="preserve"> муниципального района Воронежской области, по форме справки, утвержденной Указом Президента Российской Федерации от 23 июня 2014 года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Pr="008C3880">
        <w:lastRenderedPageBreak/>
        <w:t>информационной системы в области государственной службы в информационно-коммуникационной сети «Интернет».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3. </w:t>
      </w:r>
      <w:proofErr w:type="gramStart"/>
      <w:r w:rsidRPr="008C3880">
        <w:t>Руководитель муниципального учреждения Панинского муниципального района Воронежской области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8C3880">
        <w:t xml:space="preserve"> </w:t>
      </w:r>
      <w:proofErr w:type="gramStart"/>
      <w:r w:rsidRPr="008C3880">
        <w:t>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 форме справки, утвержденной Указом</w:t>
      </w:r>
      <w:proofErr w:type="gramEnd"/>
      <w:r w:rsidRPr="008C3880">
        <w:t> Президента Российской Федерации от 23 июня 2014 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 официальном сайте 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>4. Сведения, предусмотренные пунктами 2 и 3 настоящих Правил, представляются в орган, осуществляющий функции и полномочия учредителя муниципального учреждения Панинского муниципального района Воронежской области.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5. </w:t>
      </w:r>
      <w:proofErr w:type="gramStart"/>
      <w:r w:rsidRPr="008C3880">
        <w:t>В случае если руководитель муниципального учреждения Панинского муниципального района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пункте 3 настоящих Правил.</w:t>
      </w:r>
      <w:proofErr w:type="gramEnd"/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5.1. </w:t>
      </w:r>
      <w:proofErr w:type="gramStart"/>
      <w:r w:rsidRPr="008C3880">
        <w:t>В случае если лицо, поступающее на должность руководителя муниципального учреждения Панинского муниципального района Воронежской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пунктом 2 настоящих Правил</w:t>
      </w:r>
      <w:proofErr w:type="gramEnd"/>
      <w:r w:rsidRPr="008C3880">
        <w:t>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5.2. </w:t>
      </w:r>
      <w:proofErr w:type="gramStart"/>
      <w:r w:rsidRPr="008C3880">
        <w:t>В случае невозможности по объективным причинам представления руководителем муниципального учреждения Панинского муниципального района Воронежской области сведений о доходах, об имуществе и обязательствах имущественного характера своих супруга (супруги)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(далее - комиссия), образованной в органе, осуществляющем функции и полномочия учредителя муниципального учреждения Панинского</w:t>
      </w:r>
      <w:proofErr w:type="gramEnd"/>
      <w:r w:rsidRPr="008C3880">
        <w:t xml:space="preserve"> </w:t>
      </w:r>
      <w:proofErr w:type="gramStart"/>
      <w:r w:rsidRPr="008C3880">
        <w:t>муниципального</w:t>
      </w:r>
      <w:proofErr w:type="gramEnd"/>
      <w:r w:rsidRPr="008C3880">
        <w:t xml:space="preserve"> района Воронежской области.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proofErr w:type="gramStart"/>
      <w:r w:rsidRPr="008C3880">
        <w:t>Заявление руководителя муниципального учреждения Панинского муниципального района Воронежской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 пунктом 3 настоящих Правил для представления сведений о доходах, об имуществе и обязательствах имущественного характера.</w:t>
      </w:r>
      <w:proofErr w:type="gramEnd"/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lastRenderedPageBreak/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C3880">
        <w:t>работу</w:t>
      </w:r>
      <w:proofErr w:type="gramEnd"/>
      <w:r w:rsidRPr="008C3880">
        <w:t xml:space="preserve"> на должность руководителя муниципального учреждения Панинского муниципального района Воронежской области, а также руководителем муниципального учреждения Панинского муниципального района Воронежской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3A98" w:rsidRPr="008C3880" w:rsidRDefault="00273A98" w:rsidP="00273A98">
      <w:pPr>
        <w:pStyle w:val="s1"/>
        <w:ind w:firstLine="708"/>
        <w:contextualSpacing/>
        <w:jc w:val="both"/>
      </w:pPr>
      <w:r w:rsidRPr="008C3880">
        <w:t xml:space="preserve">7. </w:t>
      </w:r>
      <w:proofErr w:type="gramStart"/>
      <w:r w:rsidRPr="008C3880">
        <w:t>Сведения о доходах, об имуществе и обязательствах имущественного характера, представленные руководителем муниципального учреждения Панинского муниципального района Воронежской области,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Панинского муниципального района Воронежской области, или по его решению - на официальном сайте муниципального учреждения Панинского муниципального района Воронежской области и предоставляются для опубликования средствам массовой информации</w:t>
      </w:r>
      <w:proofErr w:type="gramEnd"/>
      <w:r w:rsidRPr="008C3880">
        <w:t xml:space="preserve"> в соответствии с порядком, утвержденным Указом Президента Российской Федерации от 8 июля 2013 года N 613 "Вопросы противодействия коррупции".</w:t>
      </w:r>
    </w:p>
    <w:p w:rsidR="00273A98" w:rsidRDefault="00273A98" w:rsidP="00273A98">
      <w:pPr>
        <w:pStyle w:val="s1"/>
        <w:ind w:firstLine="708"/>
        <w:contextualSpacing/>
        <w:jc w:val="both"/>
      </w:pPr>
      <w:r w:rsidRPr="008C3880">
        <w:t>8.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наличие ошибок несут лица, указанные в пункте 1 настоящих Правил.</w:t>
      </w:r>
    </w:p>
    <w:p w:rsidR="00A44235" w:rsidRDefault="00A44235"/>
    <w:sectPr w:rsidR="00A44235" w:rsidSect="00A4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FF28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3A98"/>
    <w:rsid w:val="00273A98"/>
    <w:rsid w:val="00285FD2"/>
    <w:rsid w:val="007073B8"/>
    <w:rsid w:val="009A5522"/>
    <w:rsid w:val="00A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73A9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73A9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273A98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73A9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73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273A98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customStyle="1" w:styleId="31">
    <w:name w:val="3Приложение"/>
    <w:basedOn w:val="a"/>
    <w:link w:val="32"/>
    <w:qFormat/>
    <w:rsid w:val="00273A98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273A98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27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273A9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27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qFormat/>
    <w:rsid w:val="00273A98"/>
    <w:pPr>
      <w:ind w:right="5400"/>
    </w:pPr>
  </w:style>
  <w:style w:type="paragraph" w:customStyle="1" w:styleId="s1">
    <w:name w:val="s_1"/>
    <w:basedOn w:val="a"/>
    <w:qFormat/>
    <w:rsid w:val="00273A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qFormat/>
    <w:rsid w:val="00273A9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73A9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7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73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73A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2021-02-24T13:25:00Z</dcterms:created>
  <dcterms:modified xsi:type="dcterms:W3CDTF">2021-02-24T13:26:00Z</dcterms:modified>
</cp:coreProperties>
</file>