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9F" w:rsidRPr="00812FFE" w:rsidRDefault="009B5D9F" w:rsidP="009B5D9F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12FFE">
        <w:rPr>
          <w:noProof/>
          <w:sz w:val="22"/>
          <w:szCs w:val="22"/>
          <w:lang w:eastAsia="ru-RU"/>
        </w:rPr>
        <w:drawing>
          <wp:inline distT="0" distB="0" distL="0" distR="0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9F" w:rsidRPr="00812FFE" w:rsidRDefault="009B5D9F" w:rsidP="009B5D9F">
      <w:pPr>
        <w:pStyle w:val="4"/>
        <w:spacing w:before="0" w:after="0"/>
        <w:ind w:firstLine="709"/>
        <w:jc w:val="center"/>
        <w:rPr>
          <w:b w:val="0"/>
          <w:spacing w:val="40"/>
          <w:sz w:val="22"/>
          <w:szCs w:val="22"/>
        </w:rPr>
      </w:pPr>
      <w:r w:rsidRPr="00812FFE">
        <w:rPr>
          <w:b w:val="0"/>
          <w:spacing w:val="40"/>
          <w:sz w:val="22"/>
          <w:szCs w:val="22"/>
        </w:rPr>
        <w:t>АДМИНИСТРАЦИЯ</w:t>
      </w:r>
    </w:p>
    <w:p w:rsidR="009B5D9F" w:rsidRPr="00812FFE" w:rsidRDefault="009B5D9F" w:rsidP="009B5D9F">
      <w:pPr>
        <w:pStyle w:val="4"/>
        <w:spacing w:before="0" w:after="0"/>
        <w:ind w:firstLine="709"/>
        <w:jc w:val="center"/>
        <w:rPr>
          <w:b w:val="0"/>
          <w:spacing w:val="40"/>
          <w:sz w:val="22"/>
          <w:szCs w:val="22"/>
        </w:rPr>
      </w:pPr>
      <w:r w:rsidRPr="00812FFE">
        <w:rPr>
          <w:b w:val="0"/>
          <w:spacing w:val="40"/>
          <w:sz w:val="22"/>
          <w:szCs w:val="22"/>
        </w:rPr>
        <w:t>ПАНИНСКОГО МУНИЦИПАЛЬНОГО РАЙОНА</w:t>
      </w:r>
    </w:p>
    <w:p w:rsidR="009B5D9F" w:rsidRDefault="009B5D9F" w:rsidP="009B5D9F">
      <w:pPr>
        <w:pStyle w:val="4"/>
        <w:spacing w:before="0" w:after="0"/>
        <w:ind w:firstLine="709"/>
        <w:jc w:val="center"/>
        <w:rPr>
          <w:b w:val="0"/>
          <w:spacing w:val="40"/>
          <w:sz w:val="22"/>
          <w:szCs w:val="22"/>
        </w:rPr>
      </w:pPr>
      <w:r w:rsidRPr="00812FFE">
        <w:rPr>
          <w:b w:val="0"/>
          <w:spacing w:val="40"/>
          <w:sz w:val="22"/>
          <w:szCs w:val="22"/>
        </w:rPr>
        <w:t>ВОРОНЕЖСКОЙ ОБЛАСТИ</w:t>
      </w:r>
    </w:p>
    <w:p w:rsidR="009B5D9F" w:rsidRPr="00812FFE" w:rsidRDefault="009B5D9F" w:rsidP="009B5D9F"/>
    <w:p w:rsidR="009B5D9F" w:rsidRPr="00812FFE" w:rsidRDefault="009B5D9F" w:rsidP="009B5D9F">
      <w:pPr>
        <w:pStyle w:val="a8"/>
        <w:ind w:firstLine="709"/>
        <w:jc w:val="center"/>
        <w:rPr>
          <w:rFonts w:ascii="Times New Roman" w:hAnsi="Times New Roman"/>
          <w:b/>
          <w:spacing w:val="60"/>
          <w:sz w:val="22"/>
          <w:szCs w:val="22"/>
        </w:rPr>
      </w:pPr>
      <w:r w:rsidRPr="00812FFE">
        <w:rPr>
          <w:rFonts w:ascii="Times New Roman" w:hAnsi="Times New Roman"/>
          <w:b/>
          <w:spacing w:val="60"/>
          <w:sz w:val="22"/>
          <w:szCs w:val="22"/>
        </w:rPr>
        <w:t>ПОСТАНОВЛЕНИЕ</w:t>
      </w:r>
    </w:p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</w:p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от 23.12.2019 № 607</w:t>
      </w:r>
    </w:p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р.п. Панино</w:t>
      </w:r>
    </w:p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1"/>
      </w:tblGrid>
      <w:tr w:rsidR="009B5D9F" w:rsidRPr="00812FFE" w:rsidTr="0046609E">
        <w:trPr>
          <w:trHeight w:val="1182"/>
        </w:trPr>
        <w:tc>
          <w:tcPr>
            <w:tcW w:w="5211" w:type="dxa"/>
          </w:tcPr>
          <w:p w:rsidR="009B5D9F" w:rsidRPr="00812FFE" w:rsidRDefault="009B5D9F" w:rsidP="0046609E">
            <w:pPr>
              <w:jc w:val="both"/>
              <w:rPr>
                <w:b/>
              </w:rPr>
            </w:pPr>
            <w:r w:rsidRPr="00812FFE">
              <w:rPr>
                <w:b/>
                <w:sz w:val="22"/>
                <w:szCs w:val="22"/>
              </w:rPr>
              <w:t>Об утверждении программы персонифицированного финансирования дополнительного образования детей Панинского муниципального района Воронежской области на 2019 - 2020 учебный год</w:t>
            </w:r>
          </w:p>
        </w:tc>
      </w:tr>
    </w:tbl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</w:p>
    <w:p w:rsidR="009B5D9F" w:rsidRPr="00812FFE" w:rsidRDefault="009B5D9F" w:rsidP="009B5D9F">
      <w:pPr>
        <w:ind w:firstLine="709"/>
        <w:jc w:val="both"/>
        <w:rPr>
          <w:b/>
          <w:sz w:val="22"/>
          <w:szCs w:val="22"/>
        </w:rPr>
      </w:pPr>
      <w:proofErr w:type="gramStart"/>
      <w:r w:rsidRPr="00812FFE">
        <w:rPr>
          <w:sz w:val="22"/>
          <w:szCs w:val="22"/>
        </w:rPr>
        <w:t>В соответствии с постановлением администрации Панинского муниципального района Воронежской области «О введении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области» от 01.02.2019 № 25, постановлением администрации Панинского муниципального района Воронежской области от 20.02.2019 № 54 «Об утверждении положения о персонифицированном финансировании в системе дополнительного образования детей Панинского муниципального района Воронежской области», администрация Панинского муниципального района</w:t>
      </w:r>
      <w:proofErr w:type="gramEnd"/>
      <w:r w:rsidRPr="00812FFE">
        <w:rPr>
          <w:sz w:val="22"/>
          <w:szCs w:val="22"/>
        </w:rPr>
        <w:t xml:space="preserve"> Воронежской области </w:t>
      </w:r>
      <w:proofErr w:type="spellStart"/>
      <w:proofErr w:type="gramStart"/>
      <w:r w:rsidRPr="00812FFE">
        <w:rPr>
          <w:b/>
          <w:sz w:val="22"/>
          <w:szCs w:val="22"/>
        </w:rPr>
        <w:t>п</w:t>
      </w:r>
      <w:proofErr w:type="spellEnd"/>
      <w:proofErr w:type="gramEnd"/>
      <w:r w:rsidRPr="00812FFE">
        <w:rPr>
          <w:b/>
          <w:sz w:val="22"/>
          <w:szCs w:val="22"/>
        </w:rPr>
        <w:t xml:space="preserve"> о с т а </w:t>
      </w:r>
      <w:proofErr w:type="spellStart"/>
      <w:r w:rsidRPr="00812FFE">
        <w:rPr>
          <w:b/>
          <w:sz w:val="22"/>
          <w:szCs w:val="22"/>
        </w:rPr>
        <w:t>н</w:t>
      </w:r>
      <w:proofErr w:type="spellEnd"/>
      <w:r w:rsidRPr="00812FFE">
        <w:rPr>
          <w:b/>
          <w:sz w:val="22"/>
          <w:szCs w:val="22"/>
        </w:rPr>
        <w:t xml:space="preserve"> о в л я е т:</w:t>
      </w:r>
    </w:p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1. Утвердить прилагаемую программу персонифицированного финансирования дополнительного образования детей Панинского муниципального района Воронежской области на 2019 - 2020 учебный год (далее - программа персонифицированного финансирования).</w:t>
      </w:r>
    </w:p>
    <w:p w:rsidR="009B5D9F" w:rsidRPr="00812FFE" w:rsidRDefault="009B5D9F" w:rsidP="009B5D9F">
      <w:pPr>
        <w:pStyle w:val="a3"/>
        <w:ind w:left="0"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2. </w:t>
      </w:r>
      <w:proofErr w:type="gramStart"/>
      <w:r w:rsidRPr="00812FFE">
        <w:rPr>
          <w:sz w:val="22"/>
          <w:szCs w:val="22"/>
        </w:rPr>
        <w:t>Отделу по образованию, опеке, попечительству, спорту и работе с молодежью администрации Панинского муниципального района Воронежской области (</w:t>
      </w:r>
      <w:proofErr w:type="spellStart"/>
      <w:r w:rsidRPr="00812FFE">
        <w:rPr>
          <w:sz w:val="22"/>
          <w:szCs w:val="22"/>
        </w:rPr>
        <w:t>Телкова</w:t>
      </w:r>
      <w:proofErr w:type="spellEnd"/>
      <w:r w:rsidRPr="00812FFE">
        <w:rPr>
          <w:sz w:val="22"/>
          <w:szCs w:val="22"/>
        </w:rPr>
        <w:t xml:space="preserve"> Л.А.) обеспечить детям и их родителям (законным представителям), проживающим на территории Панинского муниципального района Воронежской области, возможность получения сертификата дополнительного образования в соответствии с положением о персонифицированном финансировании в системе дополнительного образования детей Панинского муниципального района Воронежской области.</w:t>
      </w:r>
      <w:proofErr w:type="gramEnd"/>
    </w:p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3. Муниципальному опорному центру дополнительного образования детей Панинского муниципального района Воронежской области (Кольцова Н.Г.) обеспечить организационное, информационное и методическое сопровождение реализации программ персонифицированного финансирования дополнительного образования детей Панинского муниципального района Воронежской области.</w:t>
      </w:r>
    </w:p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4. Признать утратившими силу:</w:t>
      </w:r>
    </w:p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- постановление администрации Панинского муниципального района Воронежской области от 11.03.2019 № 82 «Об утверждении программы персонифицированного финансирования в системе дополнительного образования детей Панинского муниципального района Воронежской области»;</w:t>
      </w:r>
    </w:p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- постановление администрации Панинского муниципального района Воронежской области от 08.04.2019 № 125 «О внесении изменений в постановление администрации Панинского муниципального района Воронежской области «Об утверждении программы персонифицированного финансирования в системе дополнительного образования детей Панинского муниципального района Воронежской области» от 11.03.2019 № 82.</w:t>
      </w:r>
    </w:p>
    <w:p w:rsidR="009B5D9F" w:rsidRPr="00812FFE" w:rsidRDefault="009B5D9F" w:rsidP="009B5D9F">
      <w:pPr>
        <w:pStyle w:val="a3"/>
        <w:ind w:left="0"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5.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9B5D9F" w:rsidRPr="00812FFE" w:rsidRDefault="009B5D9F" w:rsidP="009B5D9F">
      <w:pPr>
        <w:ind w:firstLine="709"/>
        <w:contextualSpacing/>
        <w:jc w:val="both"/>
        <w:rPr>
          <w:sz w:val="22"/>
          <w:szCs w:val="22"/>
        </w:rPr>
      </w:pPr>
      <w:r w:rsidRPr="00812FFE">
        <w:rPr>
          <w:sz w:val="22"/>
          <w:szCs w:val="22"/>
        </w:rPr>
        <w:t>6. Настоящее постановление вступает в силу со дня его официального опубликования.</w:t>
      </w:r>
    </w:p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lastRenderedPageBreak/>
        <w:t xml:space="preserve">7. </w:t>
      </w:r>
      <w:proofErr w:type="gramStart"/>
      <w:r w:rsidRPr="00812FFE">
        <w:rPr>
          <w:sz w:val="22"/>
          <w:szCs w:val="22"/>
        </w:rPr>
        <w:t>Контроль за</w:t>
      </w:r>
      <w:proofErr w:type="gramEnd"/>
      <w:r w:rsidRPr="00812FFE"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</w:p>
    <w:p w:rsidR="009B5D9F" w:rsidRPr="00812FFE" w:rsidRDefault="009B5D9F" w:rsidP="009B5D9F">
      <w:pPr>
        <w:pStyle w:val="a3"/>
        <w:ind w:left="0"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Глава </w:t>
      </w:r>
    </w:p>
    <w:p w:rsidR="009B5D9F" w:rsidRPr="00812FFE" w:rsidRDefault="009B5D9F" w:rsidP="009B5D9F">
      <w:pPr>
        <w:pStyle w:val="a3"/>
        <w:ind w:left="0"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Панинского муниципального района Н.В. Щеглов</w:t>
      </w:r>
    </w:p>
    <w:p w:rsidR="009B5D9F" w:rsidRDefault="009B5D9F" w:rsidP="009B5D9F">
      <w:pPr>
        <w:tabs>
          <w:tab w:val="left" w:pos="6180"/>
        </w:tabs>
        <w:ind w:firstLine="709"/>
        <w:jc w:val="both"/>
        <w:rPr>
          <w:sz w:val="22"/>
          <w:szCs w:val="22"/>
        </w:rPr>
      </w:pPr>
    </w:p>
    <w:p w:rsidR="009B5D9F" w:rsidRPr="00812FFE" w:rsidRDefault="009B5D9F" w:rsidP="009B5D9F">
      <w:pPr>
        <w:tabs>
          <w:tab w:val="left" w:pos="6180"/>
        </w:tabs>
        <w:ind w:left="4536"/>
        <w:rPr>
          <w:sz w:val="22"/>
          <w:szCs w:val="22"/>
        </w:rPr>
      </w:pPr>
      <w:r w:rsidRPr="00812FFE">
        <w:rPr>
          <w:sz w:val="22"/>
          <w:szCs w:val="22"/>
        </w:rPr>
        <w:t>УТВЕРЖДЕНА</w:t>
      </w:r>
    </w:p>
    <w:p w:rsidR="009B5D9F" w:rsidRPr="00812FFE" w:rsidRDefault="009B5D9F" w:rsidP="009B5D9F">
      <w:pPr>
        <w:tabs>
          <w:tab w:val="left" w:pos="6180"/>
        </w:tabs>
        <w:ind w:left="4536"/>
        <w:rPr>
          <w:sz w:val="22"/>
          <w:szCs w:val="22"/>
        </w:rPr>
      </w:pPr>
      <w:r w:rsidRPr="00812FFE">
        <w:rPr>
          <w:sz w:val="22"/>
          <w:szCs w:val="22"/>
        </w:rPr>
        <w:t>постановлением администрации</w:t>
      </w:r>
    </w:p>
    <w:p w:rsidR="009B5D9F" w:rsidRPr="00812FFE" w:rsidRDefault="009B5D9F" w:rsidP="009B5D9F">
      <w:pPr>
        <w:tabs>
          <w:tab w:val="left" w:pos="6180"/>
        </w:tabs>
        <w:ind w:left="4536"/>
        <w:rPr>
          <w:sz w:val="22"/>
          <w:szCs w:val="22"/>
        </w:rPr>
      </w:pPr>
      <w:r w:rsidRPr="00812FFE">
        <w:rPr>
          <w:sz w:val="22"/>
          <w:szCs w:val="22"/>
        </w:rPr>
        <w:t xml:space="preserve">Панинского муниципального района Воронежской области </w:t>
      </w:r>
    </w:p>
    <w:p w:rsidR="009B5D9F" w:rsidRPr="00812FFE" w:rsidRDefault="009B5D9F" w:rsidP="009B5D9F">
      <w:pPr>
        <w:tabs>
          <w:tab w:val="left" w:pos="6180"/>
        </w:tabs>
        <w:ind w:left="4536"/>
        <w:rPr>
          <w:sz w:val="22"/>
          <w:szCs w:val="22"/>
        </w:rPr>
      </w:pPr>
      <w:r w:rsidRPr="00812FFE">
        <w:rPr>
          <w:sz w:val="22"/>
          <w:szCs w:val="22"/>
        </w:rPr>
        <w:t>от 23.12.2019 № 607</w:t>
      </w:r>
    </w:p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</w:p>
    <w:p w:rsidR="009B5D9F" w:rsidRPr="00812FFE" w:rsidRDefault="009B5D9F" w:rsidP="009B5D9F">
      <w:pPr>
        <w:tabs>
          <w:tab w:val="left" w:pos="1530"/>
        </w:tabs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Программа</w:t>
      </w:r>
    </w:p>
    <w:p w:rsidR="009B5D9F" w:rsidRPr="00812FFE" w:rsidRDefault="009B5D9F" w:rsidP="009B5D9F">
      <w:pPr>
        <w:tabs>
          <w:tab w:val="left" w:pos="1530"/>
        </w:tabs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персонифицированного финансирования дополнительного образования детей Панинского муниципального района Воронежской области на 2019-2020 учебный год</w:t>
      </w:r>
    </w:p>
    <w:p w:rsidR="009B5D9F" w:rsidRPr="00812FFE" w:rsidRDefault="009B5D9F" w:rsidP="009B5D9F">
      <w:pPr>
        <w:ind w:firstLine="709"/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817"/>
        <w:gridCol w:w="4678"/>
        <w:gridCol w:w="4076"/>
      </w:tblGrid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1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>Период действия программы персонифицированного финансирования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>2019 - 2020 учебный год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2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Категория детей, которым предоставляются сертификаты </w:t>
            </w:r>
            <w:proofErr w:type="gramStart"/>
            <w:r w:rsidRPr="00812FFE">
              <w:t>дополнительного</w:t>
            </w:r>
            <w:proofErr w:type="gramEnd"/>
            <w:r w:rsidRPr="00812FFE">
              <w:t xml:space="preserve"> образования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>Дети от 5 до 18 лет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3</w:t>
            </w:r>
          </w:p>
        </w:tc>
        <w:tc>
          <w:tcPr>
            <w:tcW w:w="8754" w:type="dxa"/>
            <w:gridSpan w:val="2"/>
          </w:tcPr>
          <w:p w:rsidR="009B5D9F" w:rsidRPr="00812FFE" w:rsidRDefault="009B5D9F" w:rsidP="0046609E">
            <w:pPr>
              <w:jc w:val="both"/>
            </w:pPr>
            <w:proofErr w:type="gramStart"/>
            <w:r w:rsidRPr="00812FFE">
              <w:t>Количество сертификатов дополнительного образования, обеспечиваемых за счет бюджета Панинского муниципального района на период действия программы персонифицированного финансирования (не более) ед.</w:t>
            </w:r>
            <w:proofErr w:type="gramEnd"/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3.1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Детей в возрасте от 5 до 18 лет, занятых в системе дополнительного образования (организациях дополнительного образования), за исключением </w:t>
            </w:r>
            <w:proofErr w:type="spellStart"/>
            <w:r w:rsidRPr="00812FFE">
              <w:t>предпрофессиональных</w:t>
            </w:r>
            <w:proofErr w:type="spellEnd"/>
            <w:r w:rsidRPr="00812FFE">
              <w:t xml:space="preserve"> программ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>839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3.2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>Количество сертификатов дополнительного образования, обеспечиваемых за счет бюджета МО на период действия программы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>546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4</w:t>
            </w:r>
          </w:p>
        </w:tc>
        <w:tc>
          <w:tcPr>
            <w:tcW w:w="8754" w:type="dxa"/>
            <w:gridSpan w:val="2"/>
          </w:tcPr>
          <w:p w:rsidR="009B5D9F" w:rsidRPr="00812FFE" w:rsidRDefault="009B5D9F" w:rsidP="0046609E">
            <w:pPr>
              <w:jc w:val="both"/>
            </w:pPr>
            <w:r w:rsidRPr="00812FFE">
              <w:t>Объем обеспечения действующих сертификатов дополнительного образования в период действия программы персонифицированного финансирования, тыс. руб.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4.1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>Объем средств, направленных на финансирование действующих сертификатов, тыс. руб.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tabs>
                <w:tab w:val="left" w:pos="1335"/>
              </w:tabs>
              <w:jc w:val="both"/>
            </w:pPr>
            <w:r w:rsidRPr="00812FFE">
              <w:t>9914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5</w:t>
            </w:r>
          </w:p>
        </w:tc>
        <w:tc>
          <w:tcPr>
            <w:tcW w:w="8754" w:type="dxa"/>
            <w:gridSpan w:val="2"/>
          </w:tcPr>
          <w:p w:rsidR="009B5D9F" w:rsidRPr="00812FFE" w:rsidRDefault="009B5D9F" w:rsidP="0046609E">
            <w:pPr>
              <w:jc w:val="both"/>
            </w:pPr>
            <w:r w:rsidRPr="00812FFE">
              <w:t>Стоимость сертификата дополнительного образования, установленный для одного ребенка из соответствующей категории детей, на период действия программы персонифицированного финансирования, тыс. руб.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5.1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>Стоимость сертификата, тыс. руб.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>12312,6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6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>Вид дополнительных общеобразовательных программ, оплачиваемых за счет средств сертификата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Дополнительные общеобразовательные </w:t>
            </w:r>
            <w:proofErr w:type="spellStart"/>
            <w:r w:rsidRPr="00812FFE">
              <w:t>общеразвивающие</w:t>
            </w:r>
            <w:proofErr w:type="spellEnd"/>
            <w:r w:rsidRPr="00812FFE">
              <w:t xml:space="preserve"> программы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7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>Направленности программ дополнительного образования, обучение по которым, оплачивается за счет средств сертификата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Направленности программ </w:t>
            </w:r>
            <w:proofErr w:type="gramStart"/>
            <w:r w:rsidRPr="00812FFE">
              <w:t>дополнительного</w:t>
            </w:r>
            <w:proofErr w:type="gramEnd"/>
            <w:r w:rsidRPr="00812FFE">
              <w:t xml:space="preserve"> образования, реализуемых в муниципальных организациях дополнительного образования:</w:t>
            </w:r>
          </w:p>
          <w:p w:rsidR="009B5D9F" w:rsidRPr="00812FFE" w:rsidRDefault="009B5D9F" w:rsidP="0046609E">
            <w:pPr>
              <w:jc w:val="both"/>
            </w:pPr>
            <w:r w:rsidRPr="00812FFE">
              <w:t>-техническая</w:t>
            </w:r>
          </w:p>
          <w:p w:rsidR="009B5D9F" w:rsidRPr="00812FFE" w:rsidRDefault="009B5D9F" w:rsidP="0046609E">
            <w:pPr>
              <w:jc w:val="both"/>
            </w:pPr>
            <w:r w:rsidRPr="00812FFE">
              <w:t>-художественная</w:t>
            </w:r>
          </w:p>
          <w:p w:rsidR="009B5D9F" w:rsidRPr="00812FFE" w:rsidRDefault="009B5D9F" w:rsidP="0046609E">
            <w:pPr>
              <w:jc w:val="both"/>
            </w:pPr>
            <w:r w:rsidRPr="00812FFE">
              <w:t>-физкультурно-спортивная</w:t>
            </w:r>
          </w:p>
          <w:p w:rsidR="009B5D9F" w:rsidRPr="00812FFE" w:rsidRDefault="009B5D9F" w:rsidP="0046609E">
            <w:pPr>
              <w:jc w:val="both"/>
            </w:pPr>
            <w:r w:rsidRPr="00812FFE">
              <w:t>-естественнонаучная</w:t>
            </w:r>
          </w:p>
          <w:p w:rsidR="009B5D9F" w:rsidRPr="00812FFE" w:rsidRDefault="009B5D9F" w:rsidP="0046609E">
            <w:pPr>
              <w:jc w:val="both"/>
            </w:pPr>
            <w:r w:rsidRPr="00812FFE">
              <w:t>-туристско-краеведческая</w:t>
            </w:r>
          </w:p>
          <w:p w:rsidR="009B5D9F" w:rsidRPr="00812FFE" w:rsidRDefault="009B5D9F" w:rsidP="0046609E">
            <w:pPr>
              <w:jc w:val="both"/>
            </w:pPr>
            <w:r w:rsidRPr="00812FFE">
              <w:t>-социально-педагогическая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8</w:t>
            </w:r>
          </w:p>
        </w:tc>
        <w:tc>
          <w:tcPr>
            <w:tcW w:w="8754" w:type="dxa"/>
            <w:gridSpan w:val="2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На период действия программы персонифицированного финансирования установлены следующие ограничения по оплате сертификатом персонифицированного финансирования направленностей программ дополнительного образования, реализация </w:t>
            </w:r>
            <w:r w:rsidRPr="00812FFE">
              <w:lastRenderedPageBreak/>
              <w:t>которых полностью или частично финансируется за счет использования сертификатов персонифицированного финансирования: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lastRenderedPageBreak/>
              <w:t>8.1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При реализации программ </w:t>
            </w:r>
            <w:proofErr w:type="gramStart"/>
            <w:r w:rsidRPr="00812FFE">
              <w:t>дополнительного</w:t>
            </w:r>
            <w:proofErr w:type="gramEnd"/>
            <w:r w:rsidRPr="00812FFE">
              <w:t xml:space="preserve"> образования технической направленности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Дополнительная </w:t>
            </w:r>
            <w:proofErr w:type="spellStart"/>
            <w:r w:rsidRPr="00812FFE">
              <w:t>общеразвивающая</w:t>
            </w:r>
            <w:proofErr w:type="spellEnd"/>
            <w:r w:rsidRPr="00812FFE">
              <w:t xml:space="preserve"> программа содержит не более 144 часа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8.2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При реализации программ </w:t>
            </w:r>
            <w:proofErr w:type="gramStart"/>
            <w:r w:rsidRPr="00812FFE">
              <w:t>дополнительного</w:t>
            </w:r>
            <w:proofErr w:type="gramEnd"/>
            <w:r w:rsidRPr="00812FFE">
              <w:t xml:space="preserve"> образования художественной направленности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Дополнительная </w:t>
            </w:r>
            <w:proofErr w:type="spellStart"/>
            <w:r w:rsidRPr="00812FFE">
              <w:t>общеразвивающая</w:t>
            </w:r>
            <w:proofErr w:type="spellEnd"/>
            <w:r w:rsidRPr="00812FFE">
              <w:t xml:space="preserve"> программа содержит не более 144 часа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8.3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При реализации программ </w:t>
            </w:r>
            <w:proofErr w:type="gramStart"/>
            <w:r w:rsidRPr="00812FFE">
              <w:t>дополнительного</w:t>
            </w:r>
            <w:proofErr w:type="gramEnd"/>
            <w:r w:rsidRPr="00812FFE">
              <w:t xml:space="preserve"> образования физкультурно-спортивной направленности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Дополнительная </w:t>
            </w:r>
            <w:proofErr w:type="spellStart"/>
            <w:r w:rsidRPr="00812FFE">
              <w:t>общеразвивающая</w:t>
            </w:r>
            <w:proofErr w:type="spellEnd"/>
            <w:r w:rsidRPr="00812FFE">
              <w:t xml:space="preserve"> программа содержит не более 144 часа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8.4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При реализации программ </w:t>
            </w:r>
            <w:proofErr w:type="gramStart"/>
            <w:r w:rsidRPr="00812FFE">
              <w:t>дополнительного</w:t>
            </w:r>
            <w:proofErr w:type="gramEnd"/>
            <w:r w:rsidRPr="00812FFE">
              <w:t xml:space="preserve"> образования естественнонаучной направленности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Дополнительная </w:t>
            </w:r>
            <w:proofErr w:type="spellStart"/>
            <w:r w:rsidRPr="00812FFE">
              <w:t>общеразвивающая</w:t>
            </w:r>
            <w:proofErr w:type="spellEnd"/>
            <w:r w:rsidRPr="00812FFE">
              <w:t xml:space="preserve"> программа содержит не более 144 часа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8.5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При реализации программ </w:t>
            </w:r>
            <w:proofErr w:type="gramStart"/>
            <w:r w:rsidRPr="00812FFE">
              <w:t>дополнительного</w:t>
            </w:r>
            <w:proofErr w:type="gramEnd"/>
            <w:r w:rsidRPr="00812FFE">
              <w:t xml:space="preserve"> образования </w:t>
            </w:r>
            <w:proofErr w:type="spellStart"/>
            <w:r w:rsidRPr="00812FFE">
              <w:t>туристско</w:t>
            </w:r>
            <w:proofErr w:type="spellEnd"/>
            <w:r w:rsidRPr="00812FFE">
              <w:t xml:space="preserve"> краеведческой направленности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Дополнительная </w:t>
            </w:r>
            <w:proofErr w:type="spellStart"/>
            <w:r w:rsidRPr="00812FFE">
              <w:t>общеразвивающая</w:t>
            </w:r>
            <w:proofErr w:type="spellEnd"/>
            <w:r w:rsidRPr="00812FFE">
              <w:t xml:space="preserve"> программа содержит не более 144 часа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8.6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При реализации программ </w:t>
            </w:r>
            <w:proofErr w:type="gramStart"/>
            <w:r w:rsidRPr="00812FFE">
              <w:t>дополнительного</w:t>
            </w:r>
            <w:proofErr w:type="gramEnd"/>
            <w:r w:rsidRPr="00812FFE">
              <w:t xml:space="preserve"> образования социально-педагогической направленности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Дополнительная </w:t>
            </w:r>
            <w:proofErr w:type="spellStart"/>
            <w:r w:rsidRPr="00812FFE">
              <w:t>общеразвивающая</w:t>
            </w:r>
            <w:proofErr w:type="spellEnd"/>
            <w:r w:rsidRPr="00812FFE">
              <w:t xml:space="preserve"> программа содержит не более 144 часа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9</w:t>
            </w:r>
          </w:p>
        </w:tc>
        <w:tc>
          <w:tcPr>
            <w:tcW w:w="8754" w:type="dxa"/>
            <w:gridSpan w:val="2"/>
          </w:tcPr>
          <w:p w:rsidR="009B5D9F" w:rsidRPr="00812FFE" w:rsidRDefault="009B5D9F" w:rsidP="0046609E">
            <w:pPr>
              <w:jc w:val="both"/>
            </w:pPr>
            <w:r w:rsidRPr="00812FFE">
              <w:t xml:space="preserve">Нормативная стоимость дополнительных общеобразовательных </w:t>
            </w:r>
            <w:proofErr w:type="spellStart"/>
            <w:r w:rsidRPr="00812FFE">
              <w:t>общеразвивающих</w:t>
            </w:r>
            <w:proofErr w:type="spellEnd"/>
            <w:r w:rsidRPr="00812FFE">
              <w:t xml:space="preserve"> программ в расчете на одного обучающегося за один год реализации программы (по направленностям) (в руб.)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9.1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>-техническая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>8620,75 (144часа)</w:t>
            </w:r>
          </w:p>
          <w:p w:rsidR="009B5D9F" w:rsidRPr="00812FFE" w:rsidRDefault="009B5D9F" w:rsidP="0046609E">
            <w:pPr>
              <w:jc w:val="both"/>
            </w:pPr>
            <w:r w:rsidRPr="00812FFE">
              <w:t>4310,37 (72 часа)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9.2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>-художественная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>6465,77 (144часа)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9.3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>-физкультурно-спортивная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>7389,45 (144 часа)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9.4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>-естественнонаучная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>7389,45 (144 часа)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9.5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>-туристско-краеведческая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>7389,45 (144 часа)</w:t>
            </w:r>
          </w:p>
        </w:tc>
      </w:tr>
      <w:tr w:rsidR="009B5D9F" w:rsidRPr="00812FFE" w:rsidTr="0046609E">
        <w:tc>
          <w:tcPr>
            <w:tcW w:w="817" w:type="dxa"/>
          </w:tcPr>
          <w:p w:rsidR="009B5D9F" w:rsidRPr="00812FFE" w:rsidRDefault="009B5D9F" w:rsidP="0046609E">
            <w:pPr>
              <w:jc w:val="both"/>
            </w:pPr>
            <w:r w:rsidRPr="00812FFE">
              <w:t>9.6</w:t>
            </w:r>
          </w:p>
        </w:tc>
        <w:tc>
          <w:tcPr>
            <w:tcW w:w="4678" w:type="dxa"/>
          </w:tcPr>
          <w:p w:rsidR="009B5D9F" w:rsidRPr="00812FFE" w:rsidRDefault="009B5D9F" w:rsidP="0046609E">
            <w:pPr>
              <w:jc w:val="both"/>
            </w:pPr>
            <w:r w:rsidRPr="00812FFE">
              <w:t>-социально-педагогическая</w:t>
            </w:r>
          </w:p>
        </w:tc>
        <w:tc>
          <w:tcPr>
            <w:tcW w:w="4076" w:type="dxa"/>
          </w:tcPr>
          <w:p w:rsidR="009B5D9F" w:rsidRPr="00812FFE" w:rsidRDefault="009B5D9F" w:rsidP="0046609E">
            <w:pPr>
              <w:jc w:val="both"/>
            </w:pPr>
            <w:r w:rsidRPr="00812FFE">
              <w:t>5747,17 (144часа)</w:t>
            </w:r>
          </w:p>
        </w:tc>
      </w:tr>
    </w:tbl>
    <w:p w:rsidR="009B5D9F" w:rsidRPr="00812FFE" w:rsidRDefault="009B5D9F" w:rsidP="009B5D9F">
      <w:pPr>
        <w:pStyle w:val="a6"/>
        <w:tabs>
          <w:tab w:val="left" w:pos="708"/>
        </w:tabs>
        <w:ind w:firstLine="709"/>
        <w:jc w:val="both"/>
        <w:rPr>
          <w:sz w:val="22"/>
          <w:szCs w:val="22"/>
          <w:lang w:val="en-US"/>
        </w:rPr>
      </w:pPr>
    </w:p>
    <w:p w:rsidR="000405AF" w:rsidRDefault="009B5D9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D9F"/>
    <w:rsid w:val="00036C6A"/>
    <w:rsid w:val="000E396B"/>
    <w:rsid w:val="001632D3"/>
    <w:rsid w:val="002119A5"/>
    <w:rsid w:val="002C29E8"/>
    <w:rsid w:val="004523A8"/>
    <w:rsid w:val="007D6492"/>
    <w:rsid w:val="009B5D9F"/>
    <w:rsid w:val="00AB2D76"/>
    <w:rsid w:val="00EA322A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9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9B5D9F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5D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9B5D9F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Верхний колонтитул Знак"/>
    <w:aliases w:val="Header Char Знак"/>
    <w:basedOn w:val="a0"/>
    <w:link w:val="a6"/>
    <w:uiPriority w:val="99"/>
    <w:locked/>
    <w:rsid w:val="009B5D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iPriority w:val="99"/>
    <w:unhideWhenUsed/>
    <w:qFormat/>
    <w:rsid w:val="009B5D9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9B5D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бычный.Название подразделения Знак"/>
    <w:link w:val="a8"/>
    <w:uiPriority w:val="99"/>
    <w:locked/>
    <w:rsid w:val="009B5D9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8">
    <w:name w:val="Обычный.Название подразделения"/>
    <w:link w:val="a7"/>
    <w:uiPriority w:val="99"/>
    <w:qFormat/>
    <w:rsid w:val="009B5D9F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1"/>
    <w:rsid w:val="009B5D9F"/>
    <w:pPr>
      <w:spacing w:before="0" w:after="0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9B5D9F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B5D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D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5917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2020-01-29T06:12:00Z</dcterms:created>
  <dcterms:modified xsi:type="dcterms:W3CDTF">2020-01-29T06:13:00Z</dcterms:modified>
</cp:coreProperties>
</file>